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6E6AD5" w:rsidRPr="00FA47A5" w14:paraId="17B6DF49" w14:textId="77777777" w:rsidTr="00AF0F74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0050E00" w14:textId="77777777" w:rsidR="006E6AD5" w:rsidRPr="00FA47A5" w:rsidRDefault="006E6AD5" w:rsidP="00CA0959">
            <w:pPr>
              <w:tabs>
                <w:tab w:val="left" w:pos="6946"/>
              </w:tabs>
              <w:suppressAutoHyphens/>
              <w:spacing w:line="240" w:lineRule="auto"/>
              <w:ind w:left="175" w:right="113"/>
              <w:jc w:val="right"/>
              <w:rPr>
                <w:rFonts w:ascii="Verdana" w:hAnsi="Verdana"/>
                <w:color w:val="365F91" w:themeColor="accent1" w:themeShade="BF"/>
                <w:sz w:val="12"/>
                <w:szCs w:val="12"/>
                <w:lang w:eastAsia="zh-CN"/>
              </w:rPr>
            </w:pPr>
            <w:r w:rsidRPr="00FA47A5">
              <w:rPr>
                <w:rFonts w:ascii="Verdana" w:hAnsi="Verdana"/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3CF6F0AA" w14:textId="77777777" w:rsidR="006E6AD5" w:rsidRPr="0009119E" w:rsidRDefault="006E6AD5" w:rsidP="00CA0959">
            <w:pPr>
              <w:tabs>
                <w:tab w:val="left" w:pos="6946"/>
              </w:tabs>
              <w:suppressAutoHyphens/>
              <w:spacing w:line="240" w:lineRule="auto"/>
              <w:ind w:left="1134"/>
              <w:rPr>
                <w:rFonts w:ascii="Verdana" w:hAnsi="Verdana"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FA47A5">
              <w:rPr>
                <w:rFonts w:ascii="Verdana" w:hAnsi="Verdana"/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3360" behindDoc="1" locked="1" layoutInCell="1" allowOverlap="1" wp14:anchorId="29A7485C" wp14:editId="118FAE1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119E">
              <w:rPr>
                <w:rFonts w:ascii="Verdana" w:hAnsi="Verdana"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687B7B5A" w14:textId="77777777" w:rsidR="0025213D" w:rsidRPr="0009119E" w:rsidRDefault="0025213D" w:rsidP="00CA0959">
            <w:pPr>
              <w:tabs>
                <w:tab w:val="left" w:pos="6946"/>
              </w:tabs>
              <w:suppressAutoHyphens/>
              <w:spacing w:line="240" w:lineRule="auto"/>
              <w:ind w:left="1134"/>
              <w:rPr>
                <w:rFonts w:ascii="Verdana" w:hAnsi="Verdana"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09119E">
              <w:rPr>
                <w:rFonts w:ascii="Verdana" w:hAnsi="Verdana"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6438247A" w14:textId="77777777" w:rsidR="006E6AD5" w:rsidRPr="0009119E" w:rsidRDefault="0025213D" w:rsidP="00CA0959">
            <w:pPr>
              <w:tabs>
                <w:tab w:val="left" w:pos="6946"/>
              </w:tabs>
              <w:suppressAutoHyphens/>
              <w:spacing w:line="240" w:lineRule="auto"/>
              <w:ind w:left="1134"/>
              <w:rPr>
                <w:rFonts w:ascii="Verdana" w:hAnsi="Verdana"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09119E">
              <w:rPr>
                <w:rFonts w:ascii="Verdana" w:hAnsi="Verdana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</w:t>
            </w:r>
            <w:r w:rsidR="006E6AD5" w:rsidRPr="0009119E">
              <w:rPr>
                <w:rFonts w:ascii="Verdana" w:hAnsi="Verdana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6E6AD5" w:rsidRPr="0009119E">
              <w:rPr>
                <w:rFonts w:ascii="Verdana" w:hAnsi="Verdana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6E6AD5" w:rsidRPr="0009119E">
              <w:rPr>
                <w:rFonts w:ascii="Verdana" w:hAnsi="Verdana"/>
                <w:snapToGrid w:val="0"/>
                <w:color w:val="365F91" w:themeColor="accent1" w:themeShade="BF"/>
                <w:szCs w:val="22"/>
                <w:lang w:val="fr-FR"/>
              </w:rPr>
              <w:t>2</w:t>
            </w:r>
            <w:r w:rsidRPr="0009119E">
              <w:rPr>
                <w:rFonts w:ascii="Verdana" w:hAnsi="Verdana"/>
                <w:snapToGrid w:val="0"/>
                <w:color w:val="365F91" w:themeColor="accent1" w:themeShade="BF"/>
                <w:szCs w:val="22"/>
                <w:lang w:val="fr-FR"/>
              </w:rPr>
              <w:t>2 mai</w:t>
            </w:r>
            <w:r w:rsidR="006E6AD5" w:rsidRPr="0009119E">
              <w:rPr>
                <w:rFonts w:ascii="Verdana" w:hAnsi="Verdana"/>
                <w:snapToGrid w:val="0"/>
                <w:color w:val="365F91" w:themeColor="accent1" w:themeShade="BF"/>
                <w:szCs w:val="22"/>
                <w:lang w:val="fr-FR"/>
              </w:rPr>
              <w:t>–</w:t>
            </w:r>
            <w:r w:rsidRPr="0009119E">
              <w:rPr>
                <w:rFonts w:ascii="Verdana" w:hAnsi="Verdana"/>
                <w:snapToGrid w:val="0"/>
                <w:color w:val="365F91" w:themeColor="accent1" w:themeShade="BF"/>
                <w:szCs w:val="22"/>
                <w:lang w:val="fr-FR"/>
              </w:rPr>
              <w:t>2 juin</w:t>
            </w:r>
            <w:r w:rsidR="006E6AD5" w:rsidRPr="0009119E">
              <w:rPr>
                <w:rFonts w:ascii="Verdana" w:hAnsi="Verdana"/>
                <w:snapToGrid w:val="0"/>
                <w:color w:val="365F91" w:themeColor="accent1" w:themeShade="BF"/>
                <w:szCs w:val="22"/>
                <w:lang w:val="fr-FR"/>
              </w:rPr>
              <w:t xml:space="preserve"> 2023, Genève</w:t>
            </w:r>
          </w:p>
        </w:tc>
        <w:tc>
          <w:tcPr>
            <w:tcW w:w="2962" w:type="dxa"/>
          </w:tcPr>
          <w:p w14:paraId="58DC5507" w14:textId="3F97CA12" w:rsidR="006E6AD5" w:rsidRPr="00FA47A5" w:rsidRDefault="006E6AD5" w:rsidP="00CA0959">
            <w:pPr>
              <w:spacing w:after="60" w:line="240" w:lineRule="auto"/>
              <w:ind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Cs w:val="22"/>
              </w:rPr>
            </w:pPr>
            <w:r w:rsidRPr="00FA47A5">
              <w:rPr>
                <w:rFonts w:ascii="Verdana" w:hAnsi="Verdana" w:cs="Tahoma"/>
                <w:b/>
                <w:bCs/>
                <w:color w:val="365F91" w:themeColor="accent1" w:themeShade="BF"/>
                <w:szCs w:val="22"/>
              </w:rPr>
              <w:t>C</w:t>
            </w:r>
            <w:r w:rsidR="0025213D" w:rsidRPr="00FA47A5">
              <w:rPr>
                <w:rFonts w:ascii="Verdana" w:hAnsi="Verdana" w:cs="Tahoma"/>
                <w:b/>
                <w:bCs/>
                <w:color w:val="365F91" w:themeColor="accent1" w:themeShade="BF"/>
                <w:szCs w:val="22"/>
              </w:rPr>
              <w:t>g</w:t>
            </w:r>
            <w:r w:rsidRPr="00FA47A5">
              <w:rPr>
                <w:rFonts w:ascii="Verdana" w:hAnsi="Verdana" w:cs="Tahoma"/>
                <w:b/>
                <w:bCs/>
                <w:color w:val="365F91" w:themeColor="accent1" w:themeShade="BF"/>
                <w:szCs w:val="22"/>
              </w:rPr>
              <w:t>-</w:t>
            </w:r>
            <w:r w:rsidR="0025213D" w:rsidRPr="00FA47A5">
              <w:rPr>
                <w:rFonts w:ascii="Verdana" w:hAnsi="Verdana" w:cs="Tahoma"/>
                <w:b/>
                <w:bCs/>
                <w:color w:val="365F91" w:themeColor="accent1" w:themeShade="BF"/>
                <w:szCs w:val="22"/>
              </w:rPr>
              <w:t>19</w:t>
            </w:r>
            <w:r w:rsidRPr="00FA47A5">
              <w:rPr>
                <w:rFonts w:ascii="Verdana" w:hAnsi="Verdana" w:cs="Tahoma"/>
                <w:b/>
                <w:bCs/>
                <w:color w:val="365F91" w:themeColor="accent1" w:themeShade="BF"/>
                <w:szCs w:val="22"/>
              </w:rPr>
              <w:t xml:space="preserve">/Doc. </w:t>
            </w:r>
            <w:r w:rsidR="009E4592" w:rsidRPr="00FA47A5">
              <w:rPr>
                <w:rFonts w:ascii="Verdana" w:hAnsi="Verdana" w:cs="Tahoma"/>
                <w:b/>
                <w:bCs/>
                <w:color w:val="365F91" w:themeColor="accent1" w:themeShade="BF"/>
                <w:szCs w:val="22"/>
              </w:rPr>
              <w:t>1</w:t>
            </w:r>
          </w:p>
        </w:tc>
      </w:tr>
      <w:tr w:rsidR="006E6AD5" w:rsidRPr="00FA47A5" w14:paraId="79B7FBFA" w14:textId="77777777" w:rsidTr="00AF0F74">
        <w:trPr>
          <w:trHeight w:val="730"/>
        </w:trPr>
        <w:tc>
          <w:tcPr>
            <w:tcW w:w="500" w:type="dxa"/>
            <w:vMerge/>
          </w:tcPr>
          <w:p w14:paraId="5DA0C304" w14:textId="77777777" w:rsidR="006E6AD5" w:rsidRPr="00FA47A5" w:rsidRDefault="006E6AD5" w:rsidP="00CA0959">
            <w:pPr>
              <w:tabs>
                <w:tab w:val="left" w:pos="6946"/>
              </w:tabs>
              <w:suppressAutoHyphens/>
              <w:spacing w:line="240" w:lineRule="auto"/>
              <w:ind w:left="1134"/>
              <w:rPr>
                <w:rFonts w:ascii="Verdana" w:hAnsi="Verdana"/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7B6665F0" w14:textId="77777777" w:rsidR="006E6AD5" w:rsidRPr="00FA47A5" w:rsidRDefault="006E6AD5" w:rsidP="00CA0959">
            <w:pPr>
              <w:tabs>
                <w:tab w:val="left" w:pos="6946"/>
              </w:tabs>
              <w:suppressAutoHyphens/>
              <w:spacing w:line="240" w:lineRule="auto"/>
              <w:ind w:left="1134"/>
              <w:rPr>
                <w:rFonts w:ascii="Verdana" w:hAnsi="Verdana"/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2261A133" w14:textId="20E66385" w:rsidR="006E6AD5" w:rsidRPr="0009119E" w:rsidRDefault="006E6AD5" w:rsidP="00CA0959">
            <w:pPr>
              <w:spacing w:before="120" w:after="60" w:line="240" w:lineRule="auto"/>
              <w:ind w:right="-108"/>
              <w:jc w:val="right"/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</w:pPr>
            <w:r w:rsidRPr="0009119E"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  <w:t>Présenté par:</w:t>
            </w:r>
            <w:r w:rsidRPr="0009119E"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  <w:br/>
            </w:r>
            <w:r w:rsidR="009E4592" w:rsidRPr="0009119E"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  <w:t>Président de l</w:t>
            </w:r>
            <w:r w:rsidR="003331CC" w:rsidRPr="0009119E"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  <w:t>’</w:t>
            </w:r>
            <w:r w:rsidR="009E4592" w:rsidRPr="0009119E"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  <w:t>OMM</w:t>
            </w:r>
            <w:r w:rsidRPr="0009119E"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1671E27E" w14:textId="6443B262" w:rsidR="006E6AD5" w:rsidRPr="0009119E" w:rsidRDefault="009E4592" w:rsidP="00CA0959">
            <w:pPr>
              <w:spacing w:before="120" w:after="60" w:line="240" w:lineRule="auto"/>
              <w:ind w:right="-108"/>
              <w:jc w:val="right"/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</w:pPr>
            <w:r w:rsidRPr="0009119E"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  <w:t>20</w:t>
            </w:r>
            <w:r w:rsidR="006E6AD5" w:rsidRPr="0009119E"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  <w:t>.</w:t>
            </w:r>
            <w:r w:rsidR="003A507D" w:rsidRPr="0009119E"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  <w:t>III</w:t>
            </w:r>
            <w:r w:rsidR="006E6AD5" w:rsidRPr="0009119E"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  <w:t>.202</w:t>
            </w:r>
            <w:r w:rsidR="0025213D" w:rsidRPr="0009119E">
              <w:rPr>
                <w:rFonts w:ascii="Verdana" w:hAnsi="Verdana" w:cs="Tahoma"/>
                <w:color w:val="365F91" w:themeColor="accent1" w:themeShade="BF"/>
                <w:szCs w:val="22"/>
                <w:lang w:val="fr-FR"/>
              </w:rPr>
              <w:t>3</w:t>
            </w:r>
          </w:p>
          <w:p w14:paraId="2A0AC1C2" w14:textId="77777777" w:rsidR="006E6AD5" w:rsidRPr="00FA47A5" w:rsidRDefault="006E6AD5" w:rsidP="00CA0959">
            <w:pPr>
              <w:spacing w:before="120" w:after="60" w:line="240" w:lineRule="auto"/>
              <w:ind w:right="-108"/>
              <w:jc w:val="right"/>
              <w:rPr>
                <w:rFonts w:ascii="Verdana" w:hAnsi="Verdana" w:cs="Tahoma"/>
                <w:b/>
                <w:bCs/>
                <w:color w:val="365F91" w:themeColor="accent1" w:themeShade="BF"/>
                <w:szCs w:val="22"/>
              </w:rPr>
            </w:pPr>
            <w:r w:rsidRPr="00FA47A5">
              <w:rPr>
                <w:rFonts w:ascii="Verdana" w:hAnsi="Verdana" w:cs="Tahoma"/>
                <w:b/>
                <w:bCs/>
                <w:color w:val="365F91" w:themeColor="accent1" w:themeShade="BF"/>
                <w:szCs w:val="22"/>
              </w:rPr>
              <w:t>VERSION 1</w:t>
            </w:r>
          </w:p>
        </w:tc>
      </w:tr>
    </w:tbl>
    <w:p w14:paraId="3C68E322" w14:textId="1947DA01" w:rsidR="00132B7F" w:rsidRPr="00FA47A5" w:rsidRDefault="00656232" w:rsidP="00CA0959">
      <w:pPr>
        <w:pStyle w:val="WMOBodyText"/>
        <w:spacing w:line="240" w:lineRule="auto"/>
        <w:ind w:left="4536" w:hanging="4536"/>
        <w:rPr>
          <w:lang w:val="fr-CH"/>
        </w:rPr>
      </w:pPr>
      <w:r w:rsidRPr="00FA47A5">
        <w:rPr>
          <w:b/>
          <w:bCs/>
          <w:lang w:val="fr-FR"/>
        </w:rPr>
        <w:t>POINT 1 DE L</w:t>
      </w:r>
      <w:r w:rsidR="003331CC" w:rsidRPr="00FA47A5">
        <w:rPr>
          <w:b/>
          <w:bCs/>
          <w:lang w:val="fr-FR"/>
        </w:rPr>
        <w:t>’</w:t>
      </w:r>
      <w:r w:rsidRPr="00FA47A5">
        <w:rPr>
          <w:b/>
          <w:bCs/>
          <w:lang w:val="fr-FR"/>
        </w:rPr>
        <w:t xml:space="preserve">ORDRE DU </w:t>
      </w:r>
      <w:proofErr w:type="gramStart"/>
      <w:r w:rsidRPr="00FA47A5">
        <w:rPr>
          <w:b/>
          <w:bCs/>
          <w:lang w:val="fr-FR"/>
        </w:rPr>
        <w:t>JOUR:</w:t>
      </w:r>
      <w:proofErr w:type="gramEnd"/>
      <w:r w:rsidR="00CB39EA" w:rsidRPr="00FA47A5">
        <w:rPr>
          <w:b/>
          <w:bCs/>
          <w:lang w:val="fr-FR"/>
        </w:rPr>
        <w:tab/>
      </w:r>
      <w:r w:rsidRPr="00FA47A5">
        <w:rPr>
          <w:b/>
          <w:bCs/>
          <w:lang w:val="fr-FR"/>
        </w:rPr>
        <w:t>ORDRE DU</w:t>
      </w:r>
      <w:r w:rsidR="00D775E5" w:rsidRPr="00FA47A5">
        <w:rPr>
          <w:b/>
          <w:bCs/>
          <w:lang w:val="fr-FR"/>
        </w:rPr>
        <w:t xml:space="preserve"> JOUR ET ORGANISATION</w:t>
      </w:r>
      <w:r w:rsidR="003331CC" w:rsidRPr="00FA47A5">
        <w:rPr>
          <w:b/>
          <w:bCs/>
          <w:lang w:val="fr-FR"/>
        </w:rPr>
        <w:br/>
      </w:r>
      <w:r w:rsidR="00D775E5" w:rsidRPr="00FA47A5">
        <w:rPr>
          <w:b/>
          <w:bCs/>
          <w:lang w:val="fr-FR"/>
        </w:rPr>
        <w:t>DE LA SESSION</w:t>
      </w:r>
    </w:p>
    <w:p w14:paraId="1EDE763B" w14:textId="0349719B" w:rsidR="00132B7F" w:rsidRPr="00745823" w:rsidRDefault="00CB39EA" w:rsidP="00CA0959">
      <w:pPr>
        <w:pStyle w:val="Heading1"/>
        <w:spacing w:before="480" w:after="600"/>
        <w:jc w:val="center"/>
        <w:rPr>
          <w:rFonts w:ascii="Verdana" w:hAnsi="Verdana"/>
          <w:b/>
          <w:bCs/>
          <w:color w:val="auto"/>
          <w:sz w:val="24"/>
          <w:szCs w:val="24"/>
          <w:lang w:val="fr-CH"/>
        </w:rPr>
      </w:pPr>
      <w:r w:rsidRPr="00745823">
        <w:rPr>
          <w:rFonts w:ascii="Verdana" w:hAnsi="Verdana"/>
          <w:b/>
          <w:bCs/>
          <w:color w:val="auto"/>
          <w:sz w:val="24"/>
          <w:szCs w:val="24"/>
          <w:lang w:val="fr-CH"/>
        </w:rPr>
        <w:t>RÉSUMÉ GÉNÉRAL DES TRAVAUX DE LA SESSION</w:t>
      </w:r>
    </w:p>
    <w:p w14:paraId="576A77F8" w14:textId="63A63A8D" w:rsidR="00132B7F" w:rsidRPr="00FA47A5" w:rsidRDefault="00140912" w:rsidP="00CA0959">
      <w:pPr>
        <w:pStyle w:val="WMOBodyText"/>
        <w:numPr>
          <w:ilvl w:val="0"/>
          <w:numId w:val="8"/>
        </w:numPr>
        <w:tabs>
          <w:tab w:val="left" w:pos="567"/>
        </w:tabs>
        <w:spacing w:after="240" w:line="240" w:lineRule="auto"/>
        <w:ind w:left="0" w:firstLine="0"/>
        <w:rPr>
          <w:lang w:val="fr-FR"/>
        </w:rPr>
      </w:pPr>
      <w:r w:rsidRPr="00FA47A5">
        <w:rPr>
          <w:lang w:val="fr-FR"/>
        </w:rPr>
        <w:t>Le Président de l</w:t>
      </w:r>
      <w:r w:rsidR="003331CC" w:rsidRPr="00FA47A5">
        <w:rPr>
          <w:lang w:val="fr-FR"/>
        </w:rPr>
        <w:t>’</w:t>
      </w:r>
      <w:r w:rsidRPr="00FA47A5">
        <w:rPr>
          <w:lang w:val="fr-FR"/>
        </w:rPr>
        <w:t>OMM, M. G. Adrian, a ouvert la dix-neuvième session du Congrès météorologique mondial</w:t>
      </w:r>
      <w:r w:rsidR="00E24A72" w:rsidRPr="00FA47A5">
        <w:rPr>
          <w:lang w:val="fr-FR"/>
        </w:rPr>
        <w:t>, le</w:t>
      </w:r>
      <w:r w:rsidRPr="00FA47A5">
        <w:rPr>
          <w:lang w:val="fr-FR"/>
        </w:rPr>
        <w:t xml:space="preserve"> lundi 22 mai 2023</w:t>
      </w:r>
      <w:r w:rsidR="00E24A72" w:rsidRPr="00FA47A5">
        <w:rPr>
          <w:lang w:val="fr-FR"/>
        </w:rPr>
        <w:t>,</w:t>
      </w:r>
      <w:r w:rsidRPr="00FA47A5">
        <w:rPr>
          <w:lang w:val="fr-FR"/>
        </w:rPr>
        <w:t xml:space="preserve"> à 9 heures</w:t>
      </w:r>
      <w:r w:rsidR="00E24A72" w:rsidRPr="00FA47A5">
        <w:rPr>
          <w:lang w:val="fr-FR"/>
        </w:rPr>
        <w:t>,</w:t>
      </w:r>
      <w:r w:rsidRPr="00FA47A5">
        <w:rPr>
          <w:lang w:val="fr-FR"/>
        </w:rPr>
        <w:t xml:space="preserve"> au Centre international de conférences de Genève. Le Secrétaire général, M. P. Taalas, et un représentant du </w:t>
      </w:r>
      <w:r w:rsidR="00FE432C" w:rsidRPr="00FA47A5">
        <w:rPr>
          <w:lang w:val="fr-FR"/>
        </w:rPr>
        <w:t>G</w:t>
      </w:r>
      <w:r w:rsidRPr="00FA47A5">
        <w:rPr>
          <w:lang w:val="fr-FR"/>
        </w:rPr>
        <w:t xml:space="preserve">ouvernement </w:t>
      </w:r>
      <w:r w:rsidR="00FE432C" w:rsidRPr="00FA47A5">
        <w:rPr>
          <w:lang w:val="fr-FR"/>
        </w:rPr>
        <w:t>s</w:t>
      </w:r>
      <w:r w:rsidRPr="00FA47A5">
        <w:rPr>
          <w:lang w:val="fr-FR"/>
        </w:rPr>
        <w:t xml:space="preserve">uisse ont </w:t>
      </w:r>
      <w:r w:rsidR="00E41248" w:rsidRPr="00FA47A5">
        <w:rPr>
          <w:lang w:val="fr-FR"/>
        </w:rPr>
        <w:t xml:space="preserve">prononcé une allocution lors de </w:t>
      </w:r>
      <w:r w:rsidRPr="00FA47A5">
        <w:rPr>
          <w:lang w:val="fr-FR"/>
        </w:rPr>
        <w:t>l</w:t>
      </w:r>
      <w:r w:rsidR="003331CC" w:rsidRPr="00FA47A5">
        <w:rPr>
          <w:lang w:val="fr-FR"/>
        </w:rPr>
        <w:t>’</w:t>
      </w:r>
      <w:r w:rsidRPr="00FA47A5">
        <w:rPr>
          <w:lang w:val="fr-FR"/>
        </w:rPr>
        <w:t xml:space="preserve">ouverture. </w:t>
      </w:r>
      <w:r w:rsidRPr="00FA47A5">
        <w:rPr>
          <w:i/>
          <w:iCs/>
          <w:lang w:val="fr-FR"/>
        </w:rPr>
        <w:t>[… à compléter pendant la session].</w:t>
      </w:r>
    </w:p>
    <w:p w14:paraId="2A894A53" w14:textId="72104F73" w:rsidR="00132B7F" w:rsidRPr="00FA47A5" w:rsidRDefault="00D9087A" w:rsidP="00CA0959">
      <w:pPr>
        <w:pStyle w:val="NormalWeb"/>
        <w:numPr>
          <w:ilvl w:val="0"/>
          <w:numId w:val="2"/>
        </w:numPr>
        <w:tabs>
          <w:tab w:val="left" w:pos="567"/>
        </w:tabs>
        <w:spacing w:before="240" w:beforeAutospacing="0" w:after="240" w:afterAutospacing="0" w:line="240" w:lineRule="auto"/>
        <w:ind w:left="0" w:firstLine="0"/>
        <w:rPr>
          <w:rFonts w:ascii="Verdana" w:hAnsi="Verdana" w:cstheme="minorHAnsi"/>
          <w:sz w:val="20"/>
          <w:szCs w:val="20"/>
          <w:lang w:val="fr-CH"/>
        </w:rPr>
      </w:pPr>
      <w:r w:rsidRPr="0009119E">
        <w:rPr>
          <w:rFonts w:ascii="Verdana" w:hAnsi="Verdana"/>
          <w:sz w:val="20"/>
          <w:szCs w:val="20"/>
          <w:lang w:val="fr-FR"/>
        </w:rPr>
        <w:t>Le Congrès a approuvé l</w:t>
      </w:r>
      <w:r w:rsidR="003331CC" w:rsidRPr="0009119E">
        <w:rPr>
          <w:rFonts w:ascii="Verdana" w:hAnsi="Verdana"/>
          <w:sz w:val="20"/>
          <w:szCs w:val="20"/>
          <w:lang w:val="fr-FR"/>
        </w:rPr>
        <w:t>’</w:t>
      </w:r>
      <w:r w:rsidRPr="0009119E">
        <w:rPr>
          <w:rFonts w:ascii="Verdana" w:hAnsi="Verdana"/>
          <w:sz w:val="20"/>
          <w:szCs w:val="20"/>
          <w:lang w:val="fr-FR"/>
        </w:rPr>
        <w:t>ordre du jour, tel qu</w:t>
      </w:r>
      <w:r w:rsidR="003331CC" w:rsidRPr="0009119E">
        <w:rPr>
          <w:rFonts w:ascii="Verdana" w:hAnsi="Verdana"/>
          <w:sz w:val="20"/>
          <w:szCs w:val="20"/>
          <w:lang w:val="fr-FR"/>
        </w:rPr>
        <w:t>’</w:t>
      </w:r>
      <w:r w:rsidRPr="0009119E">
        <w:rPr>
          <w:rFonts w:ascii="Verdana" w:hAnsi="Verdana"/>
          <w:sz w:val="20"/>
          <w:szCs w:val="20"/>
          <w:lang w:val="fr-FR"/>
        </w:rPr>
        <w:t>il est présenté dans</w:t>
      </w:r>
      <w:r w:rsidR="003569C5" w:rsidRPr="0009119E">
        <w:rPr>
          <w:rFonts w:ascii="Verdana" w:hAnsi="Verdana"/>
          <w:sz w:val="20"/>
          <w:szCs w:val="20"/>
          <w:lang w:val="fr-FR"/>
        </w:rPr>
        <w:t xml:space="preserve"> l’</w:t>
      </w:r>
      <w:proofErr w:type="spellStart"/>
      <w:r w:rsidR="00134701">
        <w:fldChar w:fldCharType="begin"/>
      </w:r>
      <w:r w:rsidR="00134701" w:rsidRPr="0009119E">
        <w:rPr>
          <w:lang w:val="fr-FR"/>
        </w:rPr>
        <w:instrText xml:space="preserve"> HYPERLINK \l "Appendice1" </w:instrText>
      </w:r>
      <w:r w:rsidR="00134701">
        <w:fldChar w:fldCharType="separate"/>
      </w:r>
      <w:r w:rsidRPr="0009119E">
        <w:rPr>
          <w:rStyle w:val="Hyperlink"/>
          <w:rFonts w:ascii="Verdana" w:eastAsia="Arial" w:hAnsi="Verdana" w:cstheme="minorHAnsi"/>
          <w:sz w:val="20"/>
          <w:szCs w:val="20"/>
          <w:lang w:val="fr-FR"/>
        </w:rPr>
        <w:t>ap</w:t>
      </w:r>
      <w:r w:rsidR="00132B7F" w:rsidRPr="00FA47A5">
        <w:rPr>
          <w:rStyle w:val="Hyperlink"/>
          <w:rFonts w:ascii="Verdana" w:eastAsia="Arial" w:hAnsi="Verdana" w:cstheme="minorHAnsi"/>
          <w:sz w:val="20"/>
          <w:szCs w:val="20"/>
          <w:lang w:val="fr-CH"/>
        </w:rPr>
        <w:t>pendi</w:t>
      </w:r>
      <w:r w:rsidRPr="00FA47A5">
        <w:rPr>
          <w:rStyle w:val="Hyperlink"/>
          <w:rFonts w:ascii="Verdana" w:eastAsia="Arial" w:hAnsi="Verdana" w:cstheme="minorHAnsi"/>
          <w:sz w:val="20"/>
          <w:szCs w:val="20"/>
          <w:lang w:val="fr-CH"/>
        </w:rPr>
        <w:t>ce</w:t>
      </w:r>
      <w:proofErr w:type="spellEnd"/>
      <w:r w:rsidR="00132B7F" w:rsidRPr="00FA47A5">
        <w:rPr>
          <w:rStyle w:val="Hyperlink"/>
          <w:rFonts w:ascii="Verdana" w:eastAsia="Arial" w:hAnsi="Verdana" w:cstheme="minorHAnsi"/>
          <w:sz w:val="20"/>
          <w:szCs w:val="20"/>
          <w:lang w:val="fr-CH"/>
        </w:rPr>
        <w:t> 1</w:t>
      </w:r>
      <w:r w:rsidR="00134701">
        <w:rPr>
          <w:rStyle w:val="Hyperlink"/>
          <w:rFonts w:ascii="Verdana" w:eastAsia="Arial" w:hAnsi="Verdana" w:cstheme="minorHAnsi"/>
          <w:sz w:val="20"/>
          <w:szCs w:val="20"/>
          <w:lang w:val="fr-CH"/>
        </w:rPr>
        <w:fldChar w:fldCharType="end"/>
      </w:r>
      <w:r w:rsidR="00132B7F" w:rsidRPr="00FA47A5">
        <w:rPr>
          <w:rFonts w:ascii="Verdana" w:hAnsi="Verdana" w:cstheme="minorHAnsi"/>
          <w:sz w:val="20"/>
          <w:szCs w:val="20"/>
          <w:lang w:val="fr-CH"/>
        </w:rPr>
        <w:t>.</w:t>
      </w:r>
    </w:p>
    <w:p w14:paraId="6FF514D6" w14:textId="7676AE6A" w:rsidR="00132B7F" w:rsidRPr="00FA47A5" w:rsidRDefault="00BA494F" w:rsidP="00CA0959">
      <w:pPr>
        <w:pStyle w:val="NormalWeb"/>
        <w:numPr>
          <w:ilvl w:val="0"/>
          <w:numId w:val="2"/>
        </w:numPr>
        <w:tabs>
          <w:tab w:val="left" w:pos="567"/>
        </w:tabs>
        <w:spacing w:before="240" w:beforeAutospacing="0" w:after="240" w:afterAutospacing="0" w:line="240" w:lineRule="auto"/>
        <w:ind w:left="0" w:firstLine="0"/>
        <w:rPr>
          <w:rFonts w:ascii="Verdana" w:hAnsi="Verdana"/>
          <w:sz w:val="20"/>
          <w:szCs w:val="20"/>
          <w:lang w:val="fr-CH"/>
        </w:rPr>
      </w:pPr>
      <w:r w:rsidRPr="0009119E">
        <w:rPr>
          <w:rFonts w:ascii="Verdana" w:hAnsi="Verdana"/>
          <w:sz w:val="20"/>
          <w:szCs w:val="20"/>
          <w:lang w:val="fr-FR"/>
        </w:rPr>
        <w:t>Il a établi les comités suivants</w:t>
      </w:r>
      <w:r w:rsidR="00132B7F" w:rsidRPr="00FA47A5">
        <w:rPr>
          <w:rFonts w:ascii="Verdana" w:hAnsi="Verdana"/>
          <w:sz w:val="20"/>
          <w:szCs w:val="20"/>
          <w:lang w:val="fr-CH"/>
        </w:rPr>
        <w:t>:</w:t>
      </w:r>
    </w:p>
    <w:p w14:paraId="282D48E9" w14:textId="48B9FE14" w:rsidR="00132B7F" w:rsidRPr="00FA47A5" w:rsidRDefault="00132B7F" w:rsidP="00CA0959">
      <w:pPr>
        <w:pStyle w:val="ECaListText"/>
        <w:tabs>
          <w:tab w:val="left" w:pos="720"/>
        </w:tabs>
        <w:spacing w:after="0" w:line="240" w:lineRule="auto"/>
        <w:ind w:left="1134" w:hanging="56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CH"/>
        </w:rPr>
        <w:t>a)</w:t>
      </w:r>
      <w:r w:rsidRPr="00FA47A5">
        <w:rPr>
          <w:rFonts w:ascii="Verdana" w:hAnsi="Verdana"/>
          <w:sz w:val="20"/>
          <w:szCs w:val="20"/>
          <w:lang w:val="fr-CH"/>
        </w:rPr>
        <w:tab/>
      </w:r>
      <w:r w:rsidR="002E624B" w:rsidRPr="00FA47A5">
        <w:rPr>
          <w:rFonts w:ascii="Verdana" w:hAnsi="Verdana"/>
          <w:sz w:val="20"/>
          <w:szCs w:val="20"/>
          <w:lang w:val="fr-FR"/>
        </w:rPr>
        <w:t>Comité de vérification des pouvoir</w:t>
      </w:r>
      <w:r w:rsidR="0022081D" w:rsidRPr="00FA47A5">
        <w:rPr>
          <w:rFonts w:ascii="Verdana" w:hAnsi="Verdana"/>
          <w:sz w:val="20"/>
          <w:szCs w:val="20"/>
          <w:lang w:val="fr-FR"/>
        </w:rPr>
        <w:t>s</w:t>
      </w:r>
      <w:r w:rsidRPr="00FA47A5">
        <w:rPr>
          <w:rFonts w:ascii="Verdana" w:hAnsi="Verdana"/>
          <w:sz w:val="20"/>
          <w:szCs w:val="20"/>
          <w:lang w:val="fr-CH"/>
        </w:rPr>
        <w:t>:</w:t>
      </w:r>
    </w:p>
    <w:p w14:paraId="54E754C3" w14:textId="2FA5B602" w:rsidR="00C97341" w:rsidRPr="00FA47A5" w:rsidRDefault="00577506" w:rsidP="00CA0959">
      <w:pPr>
        <w:pStyle w:val="ECaListText"/>
        <w:tabs>
          <w:tab w:val="left" w:pos="1134"/>
        </w:tabs>
        <w:spacing w:after="0" w:line="240" w:lineRule="auto"/>
        <w:ind w:left="1077" w:hanging="1077"/>
        <w:rPr>
          <w:rFonts w:ascii="Verdana" w:hAnsi="Verdana"/>
          <w:sz w:val="20"/>
          <w:szCs w:val="20"/>
          <w:lang w:val="fr-FR"/>
        </w:rPr>
      </w:pPr>
      <w:r w:rsidRPr="00FA47A5">
        <w:rPr>
          <w:rFonts w:ascii="Verdana" w:hAnsi="Verdana"/>
          <w:sz w:val="20"/>
          <w:szCs w:val="20"/>
          <w:lang w:val="fr-FR"/>
        </w:rPr>
        <w:tab/>
      </w:r>
      <w:proofErr w:type="gramStart"/>
      <w:r w:rsidR="00C97341" w:rsidRPr="00FA47A5">
        <w:rPr>
          <w:rFonts w:ascii="Verdana" w:hAnsi="Verdana"/>
          <w:sz w:val="20"/>
          <w:szCs w:val="20"/>
          <w:lang w:val="fr-CH"/>
        </w:rPr>
        <w:t>Président</w:t>
      </w:r>
      <w:r w:rsidR="00C97341" w:rsidRPr="00FA47A5">
        <w:rPr>
          <w:rFonts w:ascii="Verdana" w:hAnsi="Verdana"/>
          <w:sz w:val="20"/>
          <w:szCs w:val="20"/>
          <w:lang w:val="fr-FR"/>
        </w:rPr>
        <w:t>:</w:t>
      </w:r>
      <w:proofErr w:type="gramEnd"/>
      <w:r w:rsidR="00C97341" w:rsidRPr="00FA47A5">
        <w:rPr>
          <w:rFonts w:ascii="Verdana" w:hAnsi="Verdana"/>
          <w:sz w:val="20"/>
          <w:szCs w:val="20"/>
          <w:lang w:val="fr-FR"/>
        </w:rPr>
        <w:t xml:space="preserve"> ... (...) [à nommer par le Congrès].</w:t>
      </w:r>
    </w:p>
    <w:p w14:paraId="49AB9541" w14:textId="742120BB" w:rsidR="00C97341" w:rsidRPr="00FA47A5" w:rsidRDefault="004773A4" w:rsidP="00CA0959">
      <w:pPr>
        <w:pStyle w:val="ECaListText"/>
        <w:tabs>
          <w:tab w:val="left" w:pos="1134"/>
        </w:tabs>
        <w:spacing w:after="0" w:line="240" w:lineRule="auto"/>
        <w:ind w:left="1077" w:hanging="107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CH"/>
        </w:rPr>
        <w:tab/>
      </w:r>
      <w:proofErr w:type="gramStart"/>
      <w:r w:rsidR="00C97341" w:rsidRPr="00FA47A5">
        <w:rPr>
          <w:rFonts w:ascii="Verdana" w:hAnsi="Verdana"/>
          <w:sz w:val="20"/>
          <w:szCs w:val="20"/>
          <w:lang w:val="fr-CH"/>
        </w:rPr>
        <w:t>Membres</w:t>
      </w:r>
      <w:r w:rsidR="00C97341" w:rsidRPr="00FA47A5">
        <w:rPr>
          <w:rFonts w:ascii="Verdana" w:hAnsi="Verdana"/>
          <w:sz w:val="20"/>
          <w:szCs w:val="20"/>
          <w:lang w:val="fr-FR"/>
        </w:rPr>
        <w:t>:</w:t>
      </w:r>
      <w:proofErr w:type="gramEnd"/>
      <w:r w:rsidR="00C97341" w:rsidRPr="00FA47A5">
        <w:rPr>
          <w:rFonts w:ascii="Verdana" w:hAnsi="Verdana"/>
          <w:sz w:val="20"/>
          <w:szCs w:val="20"/>
          <w:lang w:val="fr-FR"/>
        </w:rPr>
        <w:t xml:space="preserve"> délégués principaux de ..., ..., ... </w:t>
      </w:r>
      <w:r w:rsidR="00C97341" w:rsidRPr="00FA47A5">
        <w:rPr>
          <w:rFonts w:ascii="Verdana" w:hAnsi="Verdana"/>
          <w:i/>
          <w:iCs/>
          <w:sz w:val="20"/>
          <w:szCs w:val="20"/>
          <w:lang w:val="fr-FR"/>
        </w:rPr>
        <w:t>[6 membres].</w:t>
      </w:r>
    </w:p>
    <w:p w14:paraId="6912DFEF" w14:textId="347F9E5B" w:rsidR="00132B7F" w:rsidRPr="00FA47A5" w:rsidRDefault="00132B7F" w:rsidP="00CA0959">
      <w:pPr>
        <w:pStyle w:val="ECaListText"/>
        <w:tabs>
          <w:tab w:val="left" w:pos="720"/>
        </w:tabs>
        <w:spacing w:after="0" w:line="240" w:lineRule="auto"/>
        <w:ind w:left="1134" w:hanging="56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CH"/>
        </w:rPr>
        <w:t>b)</w:t>
      </w:r>
      <w:r w:rsidRPr="00FA47A5">
        <w:rPr>
          <w:rFonts w:ascii="Verdana" w:hAnsi="Verdana"/>
          <w:sz w:val="20"/>
          <w:szCs w:val="20"/>
          <w:lang w:val="fr-CH"/>
        </w:rPr>
        <w:tab/>
      </w:r>
      <w:r w:rsidR="001D298C" w:rsidRPr="00FA47A5">
        <w:rPr>
          <w:rFonts w:ascii="Verdana" w:hAnsi="Verdana"/>
          <w:sz w:val="20"/>
          <w:szCs w:val="20"/>
          <w:lang w:val="fr-FR"/>
        </w:rPr>
        <w:t>Comité des nominations</w:t>
      </w:r>
      <w:r w:rsidRPr="00FA47A5">
        <w:rPr>
          <w:rFonts w:ascii="Verdana" w:hAnsi="Verdana"/>
          <w:sz w:val="20"/>
          <w:szCs w:val="20"/>
          <w:lang w:val="fr-CH"/>
        </w:rPr>
        <w:t>:</w:t>
      </w:r>
    </w:p>
    <w:p w14:paraId="1C95E100" w14:textId="3D522EB0" w:rsidR="008A21C7" w:rsidRPr="00FA47A5" w:rsidRDefault="004773A4" w:rsidP="00CA0959">
      <w:pPr>
        <w:pStyle w:val="ECaListText"/>
        <w:tabs>
          <w:tab w:val="left" w:pos="1134"/>
        </w:tabs>
        <w:spacing w:after="0" w:line="240" w:lineRule="auto"/>
        <w:ind w:left="1077" w:hanging="107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ab/>
      </w:r>
      <w:r w:rsidR="008A21C7" w:rsidRPr="00FA47A5">
        <w:rPr>
          <w:rFonts w:ascii="Verdana" w:hAnsi="Verdana"/>
          <w:sz w:val="20"/>
          <w:szCs w:val="20"/>
          <w:lang w:val="fr-FR"/>
        </w:rPr>
        <w:t xml:space="preserve">Président : ... (...) </w:t>
      </w:r>
      <w:r w:rsidR="008A21C7" w:rsidRPr="00FA47A5">
        <w:rPr>
          <w:rFonts w:ascii="Verdana" w:hAnsi="Verdana"/>
          <w:i/>
          <w:iCs/>
          <w:sz w:val="20"/>
          <w:szCs w:val="20"/>
          <w:lang w:val="fr-FR"/>
        </w:rPr>
        <w:t>[à élire par le Comité]</w:t>
      </w:r>
      <w:r w:rsidR="008A21C7" w:rsidRPr="00FA47A5">
        <w:rPr>
          <w:rFonts w:ascii="Verdana" w:hAnsi="Verdana"/>
          <w:sz w:val="20"/>
          <w:szCs w:val="20"/>
          <w:lang w:val="fr-FR"/>
        </w:rPr>
        <w:t>.</w:t>
      </w:r>
    </w:p>
    <w:p w14:paraId="3CE56B75" w14:textId="14D5E344" w:rsidR="008A21C7" w:rsidRPr="00FA47A5" w:rsidRDefault="004773A4" w:rsidP="00CA0959">
      <w:pPr>
        <w:pStyle w:val="ECaListText"/>
        <w:tabs>
          <w:tab w:val="left" w:pos="1134"/>
        </w:tabs>
        <w:spacing w:after="0" w:line="240" w:lineRule="auto"/>
        <w:ind w:left="1077" w:hanging="107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ab/>
      </w:r>
      <w:proofErr w:type="gramStart"/>
      <w:r w:rsidR="008A21C7" w:rsidRPr="00FA47A5">
        <w:rPr>
          <w:rFonts w:ascii="Verdana" w:hAnsi="Verdana"/>
          <w:sz w:val="20"/>
          <w:szCs w:val="20"/>
          <w:lang w:val="fr-FR"/>
        </w:rPr>
        <w:t>Membres:</w:t>
      </w:r>
      <w:proofErr w:type="gramEnd"/>
      <w:r w:rsidR="008A21C7" w:rsidRPr="00FA47A5">
        <w:rPr>
          <w:rFonts w:ascii="Verdana" w:hAnsi="Verdana"/>
          <w:sz w:val="20"/>
          <w:szCs w:val="20"/>
          <w:lang w:val="fr-FR"/>
        </w:rPr>
        <w:t xml:space="preserve"> délégués principaux de ..., ..., ... </w:t>
      </w:r>
      <w:r w:rsidR="008A21C7" w:rsidRPr="00FA47A5">
        <w:rPr>
          <w:rFonts w:ascii="Verdana" w:hAnsi="Verdana"/>
          <w:i/>
          <w:iCs/>
          <w:sz w:val="20"/>
          <w:szCs w:val="20"/>
          <w:lang w:val="fr-FR"/>
        </w:rPr>
        <w:t>[12 membres]</w:t>
      </w:r>
      <w:r w:rsidR="008A21C7" w:rsidRPr="00FA47A5">
        <w:rPr>
          <w:rFonts w:ascii="Verdana" w:hAnsi="Verdana"/>
          <w:sz w:val="20"/>
          <w:szCs w:val="20"/>
          <w:lang w:val="fr-FR"/>
        </w:rPr>
        <w:t>.</w:t>
      </w:r>
    </w:p>
    <w:p w14:paraId="1123718A" w14:textId="77777777" w:rsidR="00BD1CFC" w:rsidRPr="00FA47A5" w:rsidRDefault="00BD1CFC" w:rsidP="00CA0959">
      <w:pPr>
        <w:pStyle w:val="ECaListText"/>
        <w:tabs>
          <w:tab w:val="left" w:pos="720"/>
        </w:tabs>
        <w:spacing w:after="0" w:line="240" w:lineRule="auto"/>
        <w:ind w:left="1134" w:hanging="56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>c)</w:t>
      </w:r>
      <w:r w:rsidRPr="00FA47A5">
        <w:rPr>
          <w:rFonts w:ascii="Verdana" w:hAnsi="Verdana"/>
          <w:sz w:val="20"/>
          <w:szCs w:val="20"/>
          <w:lang w:val="fr-FR"/>
        </w:rPr>
        <w:tab/>
        <w:t>Comité de coordination:</w:t>
      </w:r>
    </w:p>
    <w:p w14:paraId="17C76997" w14:textId="5DE75CDD" w:rsidR="00BD1CFC" w:rsidRPr="00FA47A5" w:rsidRDefault="004773A4" w:rsidP="00CA0959">
      <w:pPr>
        <w:pStyle w:val="ECaListText"/>
        <w:tabs>
          <w:tab w:val="left" w:pos="1134"/>
        </w:tabs>
        <w:spacing w:after="0" w:line="240" w:lineRule="auto"/>
        <w:ind w:left="1077" w:hanging="107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ab/>
      </w:r>
      <w:proofErr w:type="gramStart"/>
      <w:r w:rsidR="00BD1CFC" w:rsidRPr="00FA47A5">
        <w:rPr>
          <w:rFonts w:ascii="Verdana" w:hAnsi="Verdana"/>
          <w:sz w:val="20"/>
          <w:szCs w:val="20"/>
          <w:lang w:val="fr-FR"/>
        </w:rPr>
        <w:t>Président:</w:t>
      </w:r>
      <w:proofErr w:type="gramEnd"/>
      <w:r w:rsidR="00BD1CFC" w:rsidRPr="00FA47A5">
        <w:rPr>
          <w:rFonts w:ascii="Verdana" w:hAnsi="Verdana"/>
          <w:sz w:val="20"/>
          <w:szCs w:val="20"/>
          <w:lang w:val="fr-FR"/>
        </w:rPr>
        <w:t xml:space="preserve"> Président de l</w:t>
      </w:r>
      <w:r w:rsidR="003331CC" w:rsidRPr="00FA47A5">
        <w:rPr>
          <w:rFonts w:ascii="Verdana" w:hAnsi="Verdana"/>
          <w:sz w:val="20"/>
          <w:szCs w:val="20"/>
          <w:lang w:val="fr-FR"/>
        </w:rPr>
        <w:t>’</w:t>
      </w:r>
      <w:r w:rsidR="00BD1CFC" w:rsidRPr="00FA47A5">
        <w:rPr>
          <w:rFonts w:ascii="Verdana" w:hAnsi="Verdana"/>
          <w:sz w:val="20"/>
          <w:szCs w:val="20"/>
          <w:lang w:val="fr-FR"/>
        </w:rPr>
        <w:t>OMM</w:t>
      </w:r>
    </w:p>
    <w:p w14:paraId="582A9102" w14:textId="03B07C0E" w:rsidR="00BD1CFC" w:rsidRPr="00FA47A5" w:rsidRDefault="002E2316" w:rsidP="00CA0959">
      <w:pPr>
        <w:pStyle w:val="ECaListText"/>
        <w:tabs>
          <w:tab w:val="left" w:pos="1134"/>
        </w:tabs>
        <w:spacing w:after="0" w:line="240" w:lineRule="auto"/>
        <w:ind w:left="1077" w:hanging="107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ab/>
      </w:r>
      <w:proofErr w:type="gramStart"/>
      <w:r w:rsidR="00BD1CFC" w:rsidRPr="00FA47A5">
        <w:rPr>
          <w:rFonts w:ascii="Verdana" w:hAnsi="Verdana"/>
          <w:sz w:val="20"/>
          <w:szCs w:val="20"/>
          <w:lang w:val="fr-FR"/>
        </w:rPr>
        <w:t>Membres:</w:t>
      </w:r>
      <w:proofErr w:type="gramEnd"/>
      <w:r w:rsidR="00BD1CFC" w:rsidRPr="00FA47A5">
        <w:rPr>
          <w:rFonts w:ascii="Verdana" w:hAnsi="Verdana"/>
          <w:sz w:val="20"/>
          <w:szCs w:val="20"/>
          <w:lang w:val="fr-FR"/>
        </w:rPr>
        <w:t xml:space="preserve"> Vice-Présidents de l</w:t>
      </w:r>
      <w:r w:rsidR="003331CC" w:rsidRPr="00FA47A5">
        <w:rPr>
          <w:rFonts w:ascii="Verdana" w:hAnsi="Verdana"/>
          <w:sz w:val="20"/>
          <w:szCs w:val="20"/>
          <w:lang w:val="fr-FR"/>
        </w:rPr>
        <w:t>’</w:t>
      </w:r>
      <w:r w:rsidR="00BD1CFC" w:rsidRPr="00FA47A5">
        <w:rPr>
          <w:rFonts w:ascii="Verdana" w:hAnsi="Verdana"/>
          <w:sz w:val="20"/>
          <w:szCs w:val="20"/>
          <w:lang w:val="fr-FR"/>
        </w:rPr>
        <w:t>OMM, Secrétaire général ou son représentant ainsi que les présidents des comités autres que le Comité de vérification des pouvoirs et le Comité des nominations, le cas échéant.</w:t>
      </w:r>
    </w:p>
    <w:p w14:paraId="7409DAAE" w14:textId="44ECAD87" w:rsidR="00BD1CFC" w:rsidRPr="00FA47A5" w:rsidRDefault="00BD1CFC" w:rsidP="00CA0959">
      <w:pPr>
        <w:pStyle w:val="ECaListText"/>
        <w:tabs>
          <w:tab w:val="left" w:pos="720"/>
        </w:tabs>
        <w:spacing w:after="0" w:line="240" w:lineRule="auto"/>
        <w:ind w:left="1134" w:hanging="56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>d)</w:t>
      </w:r>
      <w:r w:rsidRPr="00FA47A5">
        <w:rPr>
          <w:rFonts w:ascii="Verdana" w:hAnsi="Verdana"/>
          <w:sz w:val="20"/>
          <w:szCs w:val="20"/>
          <w:lang w:val="fr-FR"/>
        </w:rPr>
        <w:tab/>
        <w:t>Assemblée hydrologique de l</w:t>
      </w:r>
      <w:r w:rsidR="003331CC" w:rsidRPr="00FA47A5">
        <w:rPr>
          <w:rFonts w:ascii="Verdana" w:hAnsi="Verdana"/>
          <w:sz w:val="20"/>
          <w:szCs w:val="20"/>
          <w:lang w:val="fr-FR"/>
        </w:rPr>
        <w:t>’</w:t>
      </w:r>
      <w:r w:rsidRPr="00FA47A5">
        <w:rPr>
          <w:rFonts w:ascii="Verdana" w:hAnsi="Verdana"/>
          <w:sz w:val="20"/>
          <w:szCs w:val="20"/>
          <w:lang w:val="fr-FR"/>
        </w:rPr>
        <w:t>OMM (Comité d</w:t>
      </w:r>
      <w:r w:rsidR="003331CC" w:rsidRPr="00FA47A5">
        <w:rPr>
          <w:rFonts w:ascii="Verdana" w:hAnsi="Verdana"/>
          <w:sz w:val="20"/>
          <w:szCs w:val="20"/>
          <w:lang w:val="fr-FR"/>
        </w:rPr>
        <w:t>’</w:t>
      </w:r>
      <w:r w:rsidRPr="00FA47A5">
        <w:rPr>
          <w:rFonts w:ascii="Verdana" w:hAnsi="Verdana"/>
          <w:sz w:val="20"/>
          <w:szCs w:val="20"/>
          <w:lang w:val="fr-FR"/>
        </w:rPr>
        <w:t>hydrologie</w:t>
      </w:r>
      <w:proofErr w:type="gramStart"/>
      <w:r w:rsidRPr="00FA47A5">
        <w:rPr>
          <w:rFonts w:ascii="Verdana" w:hAnsi="Verdana"/>
          <w:sz w:val="20"/>
          <w:szCs w:val="20"/>
          <w:lang w:val="fr-FR"/>
        </w:rPr>
        <w:t>):</w:t>
      </w:r>
      <w:proofErr w:type="gramEnd"/>
    </w:p>
    <w:p w14:paraId="39174710" w14:textId="33F071C9" w:rsidR="00BD1CFC" w:rsidRPr="00FA47A5" w:rsidRDefault="00D64A15" w:rsidP="00CA0959">
      <w:pPr>
        <w:pStyle w:val="ECaListText"/>
        <w:tabs>
          <w:tab w:val="left" w:pos="1134"/>
        </w:tabs>
        <w:spacing w:after="0" w:line="240" w:lineRule="auto"/>
        <w:ind w:left="1077" w:hanging="1077"/>
        <w:rPr>
          <w:rFonts w:ascii="Verdana" w:hAnsi="Verdana"/>
          <w:i/>
          <w:iCs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ab/>
      </w:r>
      <w:proofErr w:type="gramStart"/>
      <w:r w:rsidR="00BD1CFC" w:rsidRPr="00FA47A5">
        <w:rPr>
          <w:rFonts w:ascii="Verdana" w:hAnsi="Verdana"/>
          <w:sz w:val="20"/>
          <w:szCs w:val="20"/>
          <w:lang w:val="fr-FR"/>
        </w:rPr>
        <w:t>Président:</w:t>
      </w:r>
      <w:proofErr w:type="gramEnd"/>
      <w:r w:rsidR="00BD1CFC" w:rsidRPr="00FA47A5">
        <w:rPr>
          <w:rFonts w:ascii="Verdana" w:hAnsi="Verdana"/>
          <w:sz w:val="20"/>
          <w:szCs w:val="20"/>
          <w:lang w:val="fr-FR"/>
        </w:rPr>
        <w:t xml:space="preserve"> ... (...) </w:t>
      </w:r>
      <w:r w:rsidR="00BD1CFC" w:rsidRPr="00FA47A5">
        <w:rPr>
          <w:rFonts w:ascii="Verdana" w:hAnsi="Verdana"/>
          <w:i/>
          <w:iCs/>
          <w:sz w:val="20"/>
          <w:szCs w:val="20"/>
          <w:lang w:val="fr-FR"/>
        </w:rPr>
        <w:t>[à élire par l</w:t>
      </w:r>
      <w:r w:rsidR="003331CC" w:rsidRPr="00FA47A5">
        <w:rPr>
          <w:rFonts w:ascii="Verdana" w:hAnsi="Verdana"/>
          <w:i/>
          <w:iCs/>
          <w:sz w:val="20"/>
          <w:szCs w:val="20"/>
          <w:lang w:val="fr-FR"/>
        </w:rPr>
        <w:t>’</w:t>
      </w:r>
      <w:r w:rsidR="00BD1CFC" w:rsidRPr="00FA47A5">
        <w:rPr>
          <w:rFonts w:ascii="Verdana" w:hAnsi="Verdana"/>
          <w:i/>
          <w:iCs/>
          <w:sz w:val="20"/>
          <w:szCs w:val="20"/>
          <w:lang w:val="fr-FR"/>
        </w:rPr>
        <w:t>Assemblée]</w:t>
      </w:r>
    </w:p>
    <w:p w14:paraId="4D0E0269" w14:textId="63DFEE9C" w:rsidR="00BD1CFC" w:rsidRPr="00FA47A5" w:rsidRDefault="00D64A15" w:rsidP="00CA0959">
      <w:pPr>
        <w:pStyle w:val="ECaListText"/>
        <w:tabs>
          <w:tab w:val="left" w:pos="1134"/>
        </w:tabs>
        <w:spacing w:after="0" w:line="240" w:lineRule="auto"/>
        <w:ind w:left="1077" w:hanging="107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ab/>
      </w:r>
      <w:r w:rsidR="00BD1CFC" w:rsidRPr="00FA47A5">
        <w:rPr>
          <w:rFonts w:ascii="Verdana" w:hAnsi="Verdana"/>
          <w:sz w:val="20"/>
          <w:szCs w:val="20"/>
          <w:lang w:val="fr-FR"/>
        </w:rPr>
        <w:t>Vice-</w:t>
      </w:r>
      <w:proofErr w:type="gramStart"/>
      <w:r w:rsidRPr="00FA47A5">
        <w:rPr>
          <w:rFonts w:ascii="Verdana" w:hAnsi="Verdana"/>
          <w:sz w:val="20"/>
          <w:szCs w:val="20"/>
          <w:lang w:val="fr-FR"/>
        </w:rPr>
        <w:t>p</w:t>
      </w:r>
      <w:r w:rsidR="00BD1CFC" w:rsidRPr="00FA47A5">
        <w:rPr>
          <w:rFonts w:ascii="Verdana" w:hAnsi="Verdana"/>
          <w:sz w:val="20"/>
          <w:szCs w:val="20"/>
          <w:lang w:val="fr-FR"/>
        </w:rPr>
        <w:t>résident:</w:t>
      </w:r>
      <w:proofErr w:type="gramEnd"/>
      <w:r w:rsidR="00BD1CFC" w:rsidRPr="00FA47A5">
        <w:rPr>
          <w:rFonts w:ascii="Verdana" w:hAnsi="Verdana"/>
          <w:sz w:val="20"/>
          <w:szCs w:val="20"/>
          <w:lang w:val="fr-FR"/>
        </w:rPr>
        <w:t xml:space="preserve"> ... (...) </w:t>
      </w:r>
      <w:r w:rsidR="00BD1CFC" w:rsidRPr="00FA47A5">
        <w:rPr>
          <w:rFonts w:ascii="Verdana" w:hAnsi="Verdana"/>
          <w:i/>
          <w:iCs/>
          <w:sz w:val="20"/>
          <w:szCs w:val="20"/>
          <w:lang w:val="fr-FR"/>
        </w:rPr>
        <w:t>[à élire par l</w:t>
      </w:r>
      <w:r w:rsidR="003331CC" w:rsidRPr="00FA47A5">
        <w:rPr>
          <w:rFonts w:ascii="Verdana" w:hAnsi="Verdana"/>
          <w:i/>
          <w:iCs/>
          <w:sz w:val="20"/>
          <w:szCs w:val="20"/>
          <w:lang w:val="fr-FR"/>
        </w:rPr>
        <w:t>’</w:t>
      </w:r>
      <w:r w:rsidR="00BD1CFC" w:rsidRPr="00FA47A5">
        <w:rPr>
          <w:rFonts w:ascii="Verdana" w:hAnsi="Verdana"/>
          <w:i/>
          <w:iCs/>
          <w:sz w:val="20"/>
          <w:szCs w:val="20"/>
          <w:lang w:val="fr-FR"/>
        </w:rPr>
        <w:t>Assemblée]</w:t>
      </w:r>
    </w:p>
    <w:p w14:paraId="2D7F4891" w14:textId="4AB46A41" w:rsidR="00BD1CFC" w:rsidRPr="00FA47A5" w:rsidRDefault="00D64A15" w:rsidP="00CA0959">
      <w:pPr>
        <w:pStyle w:val="ECaListText"/>
        <w:tabs>
          <w:tab w:val="left" w:pos="1134"/>
        </w:tabs>
        <w:spacing w:after="0" w:line="240" w:lineRule="auto"/>
        <w:ind w:left="1077" w:hanging="107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ab/>
      </w:r>
      <w:proofErr w:type="gramStart"/>
      <w:r w:rsidR="00BD1CFC" w:rsidRPr="00FA47A5">
        <w:rPr>
          <w:rFonts w:ascii="Verdana" w:hAnsi="Verdana"/>
          <w:sz w:val="20"/>
          <w:szCs w:val="20"/>
          <w:lang w:val="fr-FR"/>
        </w:rPr>
        <w:t>Membres:</w:t>
      </w:r>
      <w:proofErr w:type="gramEnd"/>
      <w:r w:rsidR="00BD1CFC" w:rsidRPr="00FA47A5">
        <w:rPr>
          <w:rFonts w:ascii="Verdana" w:hAnsi="Verdana"/>
          <w:sz w:val="20"/>
          <w:szCs w:val="20"/>
          <w:lang w:val="fr-FR"/>
        </w:rPr>
        <w:t xml:space="preserve"> composition non limitée</w:t>
      </w:r>
    </w:p>
    <w:p w14:paraId="070FB507" w14:textId="77777777" w:rsidR="00BD1CFC" w:rsidRPr="00FA47A5" w:rsidRDefault="00BD1CFC" w:rsidP="00CA0959">
      <w:pPr>
        <w:pStyle w:val="ECaListText"/>
        <w:keepNext/>
        <w:keepLines/>
        <w:tabs>
          <w:tab w:val="left" w:pos="720"/>
        </w:tabs>
        <w:spacing w:after="0" w:line="240" w:lineRule="auto"/>
        <w:ind w:left="1134" w:hanging="56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>e)</w:t>
      </w:r>
      <w:r w:rsidRPr="00FA47A5">
        <w:rPr>
          <w:rFonts w:ascii="Verdana" w:hAnsi="Verdana"/>
          <w:sz w:val="20"/>
          <w:szCs w:val="20"/>
          <w:lang w:val="fr-FR"/>
        </w:rPr>
        <w:tab/>
        <w:t>Comité du budget pour la période 2024-2027:</w:t>
      </w:r>
    </w:p>
    <w:p w14:paraId="00A07290" w14:textId="6E9A1D11" w:rsidR="00BD1CFC" w:rsidRPr="00FA47A5" w:rsidRDefault="006D76F3" w:rsidP="00CA0959">
      <w:pPr>
        <w:pStyle w:val="ECaListText"/>
        <w:keepNext/>
        <w:keepLines/>
        <w:tabs>
          <w:tab w:val="left" w:pos="1134"/>
        </w:tabs>
        <w:spacing w:after="0" w:line="240" w:lineRule="auto"/>
        <w:ind w:left="1077" w:hanging="107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ab/>
      </w:r>
      <w:proofErr w:type="gramStart"/>
      <w:r w:rsidR="00BD1CFC" w:rsidRPr="00FA47A5">
        <w:rPr>
          <w:rFonts w:ascii="Verdana" w:hAnsi="Verdana"/>
          <w:sz w:val="20"/>
          <w:szCs w:val="20"/>
          <w:lang w:val="fr-FR"/>
        </w:rPr>
        <w:t>Président:</w:t>
      </w:r>
      <w:proofErr w:type="gramEnd"/>
      <w:r w:rsidR="00BD1CFC" w:rsidRPr="00FA47A5">
        <w:rPr>
          <w:rFonts w:ascii="Verdana" w:hAnsi="Verdana"/>
          <w:sz w:val="20"/>
          <w:szCs w:val="20"/>
          <w:lang w:val="fr-FR"/>
        </w:rPr>
        <w:t xml:space="preserve"> ... (...) </w:t>
      </w:r>
      <w:r w:rsidR="00BD1CFC" w:rsidRPr="00FA47A5">
        <w:rPr>
          <w:rFonts w:ascii="Verdana" w:hAnsi="Verdana"/>
          <w:i/>
          <w:iCs/>
          <w:sz w:val="20"/>
          <w:szCs w:val="20"/>
          <w:lang w:val="fr-FR"/>
        </w:rPr>
        <w:t>[à nommer par le Congrès]</w:t>
      </w:r>
    </w:p>
    <w:p w14:paraId="2657A773" w14:textId="6E773787" w:rsidR="00BD1CFC" w:rsidRPr="00FA47A5" w:rsidRDefault="006D76F3" w:rsidP="00CA0959">
      <w:pPr>
        <w:pStyle w:val="ECaListText"/>
        <w:tabs>
          <w:tab w:val="left" w:pos="1134"/>
        </w:tabs>
        <w:spacing w:after="0" w:line="240" w:lineRule="auto"/>
        <w:ind w:left="1077" w:hanging="1077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ab/>
      </w:r>
      <w:proofErr w:type="gramStart"/>
      <w:r w:rsidR="00BD1CFC" w:rsidRPr="00FA47A5">
        <w:rPr>
          <w:rFonts w:ascii="Verdana" w:hAnsi="Verdana"/>
          <w:sz w:val="20"/>
          <w:szCs w:val="20"/>
          <w:lang w:val="fr-FR"/>
        </w:rPr>
        <w:t>Membres:</w:t>
      </w:r>
      <w:proofErr w:type="gramEnd"/>
      <w:r w:rsidR="00BD1CFC" w:rsidRPr="00FA47A5">
        <w:rPr>
          <w:rFonts w:ascii="Verdana" w:hAnsi="Verdana"/>
          <w:sz w:val="20"/>
          <w:szCs w:val="20"/>
          <w:lang w:val="fr-FR"/>
        </w:rPr>
        <w:t xml:space="preserve"> composition non limitée</w:t>
      </w:r>
    </w:p>
    <w:p w14:paraId="7F1AA766" w14:textId="14FB60EE" w:rsidR="006A20C4" w:rsidRPr="00FA47A5" w:rsidRDefault="006A20C4" w:rsidP="00CA0959">
      <w:pPr>
        <w:pStyle w:val="NormalWeb"/>
        <w:numPr>
          <w:ilvl w:val="0"/>
          <w:numId w:val="2"/>
        </w:numPr>
        <w:tabs>
          <w:tab w:val="left" w:pos="567"/>
        </w:tabs>
        <w:spacing w:before="240" w:beforeAutospacing="0" w:after="240" w:afterAutospacing="0" w:line="240" w:lineRule="auto"/>
        <w:ind w:left="0" w:firstLine="0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CH"/>
        </w:rPr>
        <w:lastRenderedPageBreak/>
        <w:t>Le Congrès a pris les décisions de procédure suivantes concernant l</w:t>
      </w:r>
      <w:r w:rsidR="003331CC" w:rsidRPr="00FA47A5">
        <w:rPr>
          <w:rFonts w:ascii="Verdana" w:hAnsi="Verdana"/>
          <w:sz w:val="20"/>
          <w:szCs w:val="20"/>
          <w:lang w:val="fr-CH"/>
        </w:rPr>
        <w:t>’</w:t>
      </w:r>
      <w:r w:rsidRPr="00FA47A5">
        <w:rPr>
          <w:rFonts w:ascii="Verdana" w:hAnsi="Verdana"/>
          <w:sz w:val="20"/>
          <w:szCs w:val="20"/>
          <w:lang w:val="fr-CH"/>
        </w:rPr>
        <w:t xml:space="preserve">organisation de la </w:t>
      </w:r>
      <w:proofErr w:type="gramStart"/>
      <w:r w:rsidRPr="00FA47A5">
        <w:rPr>
          <w:rFonts w:ascii="Verdana" w:hAnsi="Verdana"/>
          <w:sz w:val="20"/>
          <w:szCs w:val="20"/>
          <w:lang w:val="fr-CH"/>
        </w:rPr>
        <w:t>session:</w:t>
      </w:r>
      <w:proofErr w:type="gramEnd"/>
    </w:p>
    <w:p w14:paraId="3C94FDD9" w14:textId="7E0BF485" w:rsidR="006A20C4" w:rsidRPr="00FA47A5" w:rsidRDefault="006A20C4" w:rsidP="00CA0959">
      <w:pPr>
        <w:pStyle w:val="WMOBodyText"/>
        <w:spacing w:after="240" w:line="240" w:lineRule="auto"/>
        <w:ind w:left="1134" w:hanging="414"/>
        <w:rPr>
          <w:lang w:val="fr-CH"/>
        </w:rPr>
      </w:pPr>
      <w:r w:rsidRPr="00FA47A5">
        <w:rPr>
          <w:lang w:val="fr-FR"/>
        </w:rPr>
        <w:t>a)</w:t>
      </w:r>
      <w:r w:rsidRPr="00FA47A5">
        <w:rPr>
          <w:lang w:val="fr-FR"/>
        </w:rPr>
        <w:tab/>
        <w:t>Il a approuvé le programme de travail de la session, prévoyant des séances de 9</w:t>
      </w:r>
      <w:r w:rsidR="006D4058" w:rsidRPr="00FA47A5">
        <w:rPr>
          <w:lang w:val="fr-FR"/>
        </w:rPr>
        <w:t> </w:t>
      </w:r>
      <w:r w:rsidRPr="00FA47A5">
        <w:rPr>
          <w:lang w:val="fr-FR"/>
        </w:rPr>
        <w:t>heures à 12 heures et de 14 heures à 17 heures (CEST).</w:t>
      </w:r>
    </w:p>
    <w:p w14:paraId="3ADB492C" w14:textId="0E6DD831" w:rsidR="006A20C4" w:rsidRPr="00FA47A5" w:rsidRDefault="006A20C4" w:rsidP="00CA0959">
      <w:pPr>
        <w:pStyle w:val="WMOBodyText"/>
        <w:spacing w:after="240" w:line="240" w:lineRule="auto"/>
        <w:ind w:left="1134" w:hanging="414"/>
        <w:rPr>
          <w:lang w:val="fr-CH"/>
        </w:rPr>
      </w:pPr>
      <w:r w:rsidRPr="00FA47A5">
        <w:rPr>
          <w:lang w:val="fr-FR"/>
        </w:rPr>
        <w:t>b)</w:t>
      </w:r>
      <w:r w:rsidRPr="00FA47A5">
        <w:rPr>
          <w:lang w:val="fr-FR"/>
        </w:rPr>
        <w:tab/>
        <w:t xml:space="preserve">Il a adopté les méthodes de travail </w:t>
      </w:r>
      <w:r w:rsidR="006D733D" w:rsidRPr="00FA47A5">
        <w:rPr>
          <w:lang w:val="fr-FR"/>
        </w:rPr>
        <w:t>décrites</w:t>
      </w:r>
      <w:r w:rsidRPr="00FA47A5">
        <w:rPr>
          <w:lang w:val="fr-FR"/>
        </w:rPr>
        <w:t xml:space="preserve"> dans la résolution 1 </w:t>
      </w:r>
      <w:r w:rsidR="007F353B" w:rsidRPr="00FA47A5">
        <w:rPr>
          <w:lang w:val="fr-CH"/>
        </w:rPr>
        <w:t>(</w:t>
      </w:r>
      <w:proofErr w:type="spellStart"/>
      <w:r w:rsidR="007C7338" w:rsidRPr="00FA47A5">
        <w:fldChar w:fldCharType="begin"/>
      </w:r>
      <w:r w:rsidR="007C7338" w:rsidRPr="00FA47A5">
        <w:rPr>
          <w:lang w:val="fr-FR"/>
        </w:rPr>
        <w:instrText xml:space="preserve"> HYPERLINK "https://meetings.wmo.int/Cg-19/French/Forms/AllItems.aspx?RootFolder=%2FCg%2D19%2FFrench%2F1%2E%20Versions%20%C3%A0%20discuter&amp;FolderCTID=0x01200011928340F4FCFC47A90D273220B74FDB&amp;View=%7B6CAE4C10%2D2635%2D4F27%2D8247%2D178DC742D00E%7D" </w:instrText>
      </w:r>
      <w:r w:rsidR="007C7338" w:rsidRPr="00FA47A5">
        <w:fldChar w:fldCharType="separate"/>
      </w:r>
      <w:r w:rsidR="007F353B" w:rsidRPr="00FA47A5">
        <w:rPr>
          <w:rStyle w:val="Hyperlink"/>
          <w:lang w:val="fr-CH"/>
        </w:rPr>
        <w:t>Cg-19</w:t>
      </w:r>
      <w:proofErr w:type="spellEnd"/>
      <w:r w:rsidR="007F353B" w:rsidRPr="00FA47A5">
        <w:rPr>
          <w:rStyle w:val="Hyperlink"/>
          <w:lang w:val="fr-CH"/>
        </w:rPr>
        <w:t>/Doc. 1.3</w:t>
      </w:r>
      <w:r w:rsidR="007C7338" w:rsidRPr="00FA47A5">
        <w:rPr>
          <w:rStyle w:val="Hyperlink"/>
          <w:lang w:val="fr-CH"/>
        </w:rPr>
        <w:fldChar w:fldCharType="end"/>
      </w:r>
      <w:r w:rsidR="007F353B" w:rsidRPr="00FA47A5">
        <w:rPr>
          <w:lang w:val="fr-CH"/>
        </w:rPr>
        <w:t>)</w:t>
      </w:r>
      <w:r w:rsidRPr="00FA47A5">
        <w:rPr>
          <w:lang w:val="fr-FR"/>
        </w:rPr>
        <w:t>,</w:t>
      </w:r>
    </w:p>
    <w:p w14:paraId="0992E093" w14:textId="59C626BC" w:rsidR="006A20C4" w:rsidRPr="00FA47A5" w:rsidRDefault="006A20C4" w:rsidP="00CA0959">
      <w:pPr>
        <w:pStyle w:val="WMOBodyText"/>
        <w:spacing w:after="240" w:line="240" w:lineRule="auto"/>
        <w:ind w:left="1134" w:hanging="414"/>
        <w:rPr>
          <w:lang w:val="fr-CH"/>
        </w:rPr>
      </w:pPr>
      <w:r w:rsidRPr="00FA47A5">
        <w:rPr>
          <w:lang w:val="fr-FR"/>
        </w:rPr>
        <w:t>c)</w:t>
      </w:r>
      <w:r w:rsidRPr="00FA47A5">
        <w:rPr>
          <w:lang w:val="fr-FR"/>
        </w:rPr>
        <w:tab/>
        <w:t xml:space="preserve">Il a pris </w:t>
      </w:r>
      <w:r w:rsidR="0063279D" w:rsidRPr="00FA47A5">
        <w:rPr>
          <w:lang w:val="fr-FR"/>
        </w:rPr>
        <w:t>note</w:t>
      </w:r>
      <w:r w:rsidRPr="00FA47A5">
        <w:rPr>
          <w:lang w:val="fr-FR"/>
        </w:rPr>
        <w:t xml:space="preserve"> de la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"page=71" </w:instrText>
      </w:r>
      <w:r w:rsidR="00134701">
        <w:fldChar w:fldCharType="separate"/>
      </w:r>
      <w:r w:rsidRPr="00FA47A5">
        <w:rPr>
          <w:rStyle w:val="Hyperlink"/>
          <w:lang w:val="fr-FR"/>
        </w:rPr>
        <w:t>règle 95 du Règlement général</w:t>
      </w:r>
      <w:r w:rsidR="00134701">
        <w:rPr>
          <w:rStyle w:val="Hyperlink"/>
          <w:lang w:val="fr-FR"/>
        </w:rPr>
        <w:fldChar w:fldCharType="end"/>
      </w:r>
      <w:r w:rsidRPr="00FA47A5">
        <w:rPr>
          <w:lang w:val="fr-FR"/>
        </w:rPr>
        <w:t xml:space="preserve"> (</w:t>
      </w:r>
      <w:r w:rsidRPr="00FA47A5">
        <w:rPr>
          <w:i/>
          <w:iCs/>
          <w:lang w:val="fr-FR"/>
        </w:rPr>
        <w:t>Recueil des documents fondamentaux N° 1</w:t>
      </w:r>
      <w:r w:rsidRPr="00FA47A5">
        <w:rPr>
          <w:lang w:val="fr-FR"/>
        </w:rPr>
        <w:t xml:space="preserve"> (OMM-N° 15)) concernant l</w:t>
      </w:r>
      <w:r w:rsidR="003331CC" w:rsidRPr="00FA47A5">
        <w:rPr>
          <w:lang w:val="fr-FR"/>
        </w:rPr>
        <w:t>’</w:t>
      </w:r>
      <w:r w:rsidRPr="00FA47A5">
        <w:rPr>
          <w:lang w:val="fr-FR"/>
        </w:rPr>
        <w:t>établissement des procès-verbaux</w:t>
      </w:r>
      <w:r w:rsidR="00357BFF" w:rsidRPr="00FA47A5">
        <w:rPr>
          <w:lang w:val="fr-FR"/>
        </w:rPr>
        <w:t xml:space="preserve"> et </w:t>
      </w:r>
      <w:r w:rsidR="001879E5" w:rsidRPr="00FA47A5">
        <w:rPr>
          <w:lang w:val="fr-FR"/>
        </w:rPr>
        <w:t>d</w:t>
      </w:r>
      <w:r w:rsidR="00357BFF" w:rsidRPr="00FA47A5">
        <w:rPr>
          <w:lang w:val="fr-FR"/>
        </w:rPr>
        <w:t>es rapports de session</w:t>
      </w:r>
      <w:r w:rsidRPr="00FA47A5">
        <w:rPr>
          <w:lang w:val="fr-FR"/>
        </w:rPr>
        <w:t>.</w:t>
      </w:r>
    </w:p>
    <w:p w14:paraId="1A4011F2" w14:textId="5535A0E5" w:rsidR="008A7769" w:rsidRPr="0009119E" w:rsidRDefault="008A7769" w:rsidP="00CA0959">
      <w:pPr>
        <w:pStyle w:val="NormalWeb"/>
        <w:numPr>
          <w:ilvl w:val="0"/>
          <w:numId w:val="2"/>
        </w:numPr>
        <w:tabs>
          <w:tab w:val="left" w:pos="567"/>
        </w:tabs>
        <w:spacing w:before="240" w:beforeAutospacing="0" w:after="240" w:afterAutospacing="0" w:line="240" w:lineRule="auto"/>
        <w:ind w:left="0" w:firstLine="0"/>
        <w:rPr>
          <w:rFonts w:ascii="Verdana" w:hAnsi="Verdana"/>
          <w:sz w:val="20"/>
          <w:szCs w:val="20"/>
          <w:lang w:val="fr-FR"/>
        </w:rPr>
      </w:pPr>
      <w:r w:rsidRPr="00FA47A5">
        <w:rPr>
          <w:rFonts w:ascii="Verdana" w:hAnsi="Verdana"/>
          <w:sz w:val="20"/>
          <w:szCs w:val="20"/>
          <w:lang w:val="fr-FR"/>
        </w:rPr>
        <w:t xml:space="preserve">Le Congrès a pris </w:t>
      </w:r>
      <w:r w:rsidR="0063279D" w:rsidRPr="00FA47A5">
        <w:rPr>
          <w:rFonts w:ascii="Verdana" w:hAnsi="Verdana"/>
          <w:sz w:val="20"/>
          <w:szCs w:val="20"/>
          <w:lang w:val="fr-FR"/>
        </w:rPr>
        <w:t>acte</w:t>
      </w:r>
      <w:r w:rsidRPr="00FA47A5">
        <w:rPr>
          <w:rFonts w:ascii="Verdana" w:hAnsi="Verdana"/>
          <w:sz w:val="20"/>
          <w:szCs w:val="20"/>
          <w:lang w:val="fr-FR"/>
        </w:rPr>
        <w:t xml:space="preserve"> des rapports du Président de l</w:t>
      </w:r>
      <w:r w:rsidR="003331CC" w:rsidRPr="00FA47A5">
        <w:rPr>
          <w:rFonts w:ascii="Verdana" w:hAnsi="Verdana"/>
          <w:sz w:val="20"/>
          <w:szCs w:val="20"/>
          <w:lang w:val="fr-FR"/>
        </w:rPr>
        <w:t>’</w:t>
      </w:r>
      <w:r w:rsidRPr="00FA47A5">
        <w:rPr>
          <w:rFonts w:ascii="Verdana" w:hAnsi="Verdana"/>
          <w:sz w:val="20"/>
          <w:szCs w:val="20"/>
          <w:lang w:val="fr-FR"/>
        </w:rPr>
        <w:t>OMM (</w:t>
      </w:r>
      <w:hyperlink r:id="rId12" w:history="1">
        <w:proofErr w:type="spellStart"/>
        <w:r w:rsidRPr="00FA47A5">
          <w:rPr>
            <w:rStyle w:val="Hyperlink"/>
            <w:rFonts w:ascii="Verdana" w:eastAsia="Arial" w:hAnsi="Verdana"/>
            <w:sz w:val="20"/>
            <w:szCs w:val="20"/>
            <w:lang w:val="fr-CH"/>
          </w:rPr>
          <w:t>Cg-19</w:t>
        </w:r>
        <w:proofErr w:type="spellEnd"/>
        <w:r w:rsidRPr="00FA47A5">
          <w:rPr>
            <w:rStyle w:val="Hyperlink"/>
            <w:rFonts w:ascii="Verdana" w:eastAsia="Arial" w:hAnsi="Verdana"/>
            <w:sz w:val="20"/>
            <w:szCs w:val="20"/>
            <w:lang w:val="fr-CH"/>
          </w:rPr>
          <w:t>/INF. 2.1</w:t>
        </w:r>
      </w:hyperlink>
      <w:r w:rsidRPr="00FA47A5">
        <w:rPr>
          <w:rFonts w:ascii="Verdana" w:hAnsi="Verdana"/>
          <w:sz w:val="20"/>
          <w:szCs w:val="20"/>
          <w:lang w:val="fr-FR"/>
        </w:rPr>
        <w:t>), du Secrétaire général (</w:t>
      </w:r>
      <w:hyperlink r:id="rId13" w:history="1">
        <w:proofErr w:type="spellStart"/>
        <w:r w:rsidR="00105BAC" w:rsidRPr="00FA47A5">
          <w:rPr>
            <w:rStyle w:val="Hyperlink"/>
            <w:rFonts w:ascii="Verdana" w:eastAsia="Arial" w:hAnsi="Verdana"/>
            <w:sz w:val="20"/>
            <w:szCs w:val="20"/>
            <w:lang w:val="fr-CH"/>
          </w:rPr>
          <w:t>Cg-19</w:t>
        </w:r>
        <w:proofErr w:type="spellEnd"/>
        <w:r w:rsidR="00105BAC" w:rsidRPr="00FA47A5">
          <w:rPr>
            <w:rStyle w:val="Hyperlink"/>
            <w:rFonts w:ascii="Verdana" w:eastAsia="Arial" w:hAnsi="Verdana"/>
            <w:sz w:val="20"/>
            <w:szCs w:val="20"/>
            <w:lang w:val="fr-CH"/>
          </w:rPr>
          <w:t>/INF. 2.2</w:t>
        </w:r>
      </w:hyperlink>
      <w:r w:rsidRPr="00FA47A5">
        <w:rPr>
          <w:rFonts w:ascii="Verdana" w:hAnsi="Verdana"/>
          <w:sz w:val="20"/>
          <w:szCs w:val="20"/>
          <w:lang w:val="fr-FR"/>
        </w:rPr>
        <w:t xml:space="preserve">), des présidents des conseils </w:t>
      </w:r>
      <w:r w:rsidR="00105BAC" w:rsidRPr="00FA47A5">
        <w:rPr>
          <w:rFonts w:ascii="Verdana" w:hAnsi="Verdana"/>
          <w:sz w:val="20"/>
          <w:szCs w:val="20"/>
          <w:lang w:val="fr-FR"/>
        </w:rPr>
        <w:t>régionaux</w:t>
      </w:r>
      <w:r w:rsidRPr="00FA47A5">
        <w:rPr>
          <w:rFonts w:ascii="Verdana" w:hAnsi="Verdana"/>
          <w:sz w:val="20"/>
          <w:szCs w:val="20"/>
          <w:lang w:val="fr-FR"/>
        </w:rPr>
        <w:t xml:space="preserve"> </w:t>
      </w:r>
      <w:r w:rsidR="00105BAC" w:rsidRPr="00FA47A5">
        <w:rPr>
          <w:rFonts w:ascii="Verdana" w:hAnsi="Verdana"/>
          <w:sz w:val="20"/>
          <w:szCs w:val="20"/>
          <w:lang w:val="fr-CH"/>
        </w:rPr>
        <w:t>(</w:t>
      </w:r>
      <w:proofErr w:type="spellStart"/>
      <w:r w:rsidR="007C7338" w:rsidRPr="00FA47A5">
        <w:fldChar w:fldCharType="begin"/>
      </w:r>
      <w:r w:rsidR="007C7338" w:rsidRPr="00FA47A5">
        <w:rPr>
          <w:rFonts w:ascii="Verdana" w:hAnsi="Verdana"/>
          <w:lang w:val="fr-FR"/>
        </w:rPr>
        <w:instrText xml:space="preserve"> HYPERLINK "https://meetings.wmo.int/Cg-19/InformationDocuments/Forms/AllItems.aspx" </w:instrText>
      </w:r>
      <w:r w:rsidR="007C7338" w:rsidRPr="00FA47A5">
        <w:fldChar w:fldCharType="separate"/>
      </w:r>
      <w:r w:rsidR="00105BAC" w:rsidRPr="00FA47A5">
        <w:rPr>
          <w:rStyle w:val="Hyperlink"/>
          <w:rFonts w:ascii="Verdana" w:eastAsia="Arial" w:hAnsi="Verdana"/>
          <w:sz w:val="20"/>
          <w:szCs w:val="20"/>
          <w:lang w:val="fr-CH"/>
        </w:rPr>
        <w:t>Cg-19</w:t>
      </w:r>
      <w:proofErr w:type="spellEnd"/>
      <w:r w:rsidR="00105BAC" w:rsidRPr="00FA47A5">
        <w:rPr>
          <w:rStyle w:val="Hyperlink"/>
          <w:rFonts w:ascii="Verdana" w:eastAsia="Arial" w:hAnsi="Verdana"/>
          <w:sz w:val="20"/>
          <w:szCs w:val="20"/>
          <w:lang w:val="fr-CH"/>
        </w:rPr>
        <w:t>/INF. 2.3</w:t>
      </w:r>
      <w:r w:rsidR="007C7338" w:rsidRPr="00FA47A5">
        <w:rPr>
          <w:rStyle w:val="Hyperlink"/>
          <w:rFonts w:ascii="Verdana" w:eastAsia="Arial" w:hAnsi="Verdana"/>
          <w:sz w:val="20"/>
          <w:szCs w:val="20"/>
          <w:lang w:val="fr-CH"/>
        </w:rPr>
        <w:fldChar w:fldCharType="end"/>
      </w:r>
      <w:r w:rsidR="00105BAC" w:rsidRPr="00FA47A5">
        <w:rPr>
          <w:rFonts w:ascii="Verdana" w:hAnsi="Verdana"/>
          <w:sz w:val="20"/>
          <w:szCs w:val="20"/>
          <w:lang w:val="fr-CH"/>
        </w:rPr>
        <w:t>)</w:t>
      </w:r>
      <w:r w:rsidRPr="00FA47A5">
        <w:rPr>
          <w:rFonts w:ascii="Verdana" w:hAnsi="Verdana"/>
          <w:sz w:val="20"/>
          <w:szCs w:val="20"/>
          <w:lang w:val="fr-FR"/>
        </w:rPr>
        <w:t>, des présidents des commissions techniques et d</w:t>
      </w:r>
      <w:r w:rsidR="00E7467B" w:rsidRPr="00FA47A5">
        <w:rPr>
          <w:rFonts w:ascii="Verdana" w:hAnsi="Verdana"/>
          <w:sz w:val="20"/>
          <w:szCs w:val="20"/>
          <w:lang w:val="fr-FR"/>
        </w:rPr>
        <w:t>e la</w:t>
      </w:r>
      <w:r w:rsidRPr="00FA47A5">
        <w:rPr>
          <w:rFonts w:ascii="Verdana" w:hAnsi="Verdana"/>
          <w:sz w:val="20"/>
          <w:szCs w:val="20"/>
          <w:lang w:val="fr-FR"/>
        </w:rPr>
        <w:t xml:space="preserve"> président</w:t>
      </w:r>
      <w:r w:rsidR="00E7467B" w:rsidRPr="00FA47A5">
        <w:rPr>
          <w:rFonts w:ascii="Verdana" w:hAnsi="Verdana"/>
          <w:sz w:val="20"/>
          <w:szCs w:val="20"/>
          <w:lang w:val="fr-FR"/>
        </w:rPr>
        <w:t>e</w:t>
      </w:r>
      <w:r w:rsidRPr="00FA47A5">
        <w:rPr>
          <w:rFonts w:ascii="Verdana" w:hAnsi="Verdana"/>
          <w:sz w:val="20"/>
          <w:szCs w:val="20"/>
          <w:lang w:val="fr-FR"/>
        </w:rPr>
        <w:t xml:space="preserve"> du Conseil de la recherche </w:t>
      </w:r>
      <w:r w:rsidR="00105BAC" w:rsidRPr="00FA47A5">
        <w:rPr>
          <w:rFonts w:ascii="Verdana" w:hAnsi="Verdana"/>
          <w:sz w:val="20"/>
          <w:szCs w:val="20"/>
          <w:lang w:val="fr-CH"/>
        </w:rPr>
        <w:t>(</w:t>
      </w:r>
      <w:proofErr w:type="spellStart"/>
      <w:r w:rsidR="00105BAC" w:rsidRPr="00FA47A5">
        <w:rPr>
          <w:rFonts w:ascii="Verdana" w:hAnsi="Verdana"/>
          <w:color w:val="0000FF"/>
          <w:sz w:val="20"/>
          <w:szCs w:val="20"/>
          <w:lang w:val="fr-CH"/>
        </w:rPr>
        <w:t>Cg</w:t>
      </w:r>
      <w:r w:rsidR="009233C0" w:rsidRPr="00FA47A5">
        <w:rPr>
          <w:rFonts w:ascii="Verdana" w:hAnsi="Verdana"/>
          <w:color w:val="0000FF"/>
          <w:sz w:val="20"/>
          <w:szCs w:val="20"/>
          <w:lang w:val="fr-CH"/>
        </w:rPr>
        <w:noBreakHyphen/>
      </w:r>
      <w:r w:rsidR="00105BAC" w:rsidRPr="00FA47A5">
        <w:rPr>
          <w:rFonts w:ascii="Verdana" w:hAnsi="Verdana"/>
          <w:color w:val="0000FF"/>
          <w:sz w:val="20"/>
          <w:szCs w:val="20"/>
          <w:lang w:val="fr-CH"/>
        </w:rPr>
        <w:t>19</w:t>
      </w:r>
      <w:proofErr w:type="spellEnd"/>
      <w:r w:rsidR="00105BAC" w:rsidRPr="00FA47A5">
        <w:rPr>
          <w:rFonts w:ascii="Verdana" w:hAnsi="Verdana"/>
          <w:color w:val="0000FF"/>
          <w:sz w:val="20"/>
          <w:szCs w:val="20"/>
          <w:lang w:val="fr-CH"/>
        </w:rPr>
        <w:t>/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"https://meetings.wmo.int/Cg-19/InformationDocuments/Forms/AllItems.aspx" </w:instrText>
      </w:r>
      <w:r w:rsidR="00134701">
        <w:fldChar w:fldCharType="separate"/>
      </w:r>
      <w:r w:rsidR="00105BAC" w:rsidRPr="00FA47A5">
        <w:rPr>
          <w:rStyle w:val="Hyperlink"/>
          <w:rFonts w:ascii="Verdana" w:eastAsia="Arial" w:hAnsi="Verdana"/>
          <w:sz w:val="20"/>
          <w:szCs w:val="20"/>
          <w:lang w:val="fr-CH"/>
        </w:rPr>
        <w:t xml:space="preserve">INF. </w:t>
      </w:r>
      <w:r w:rsidR="00134701">
        <w:rPr>
          <w:rStyle w:val="Hyperlink"/>
          <w:rFonts w:ascii="Verdana" w:eastAsia="Arial" w:hAnsi="Verdana"/>
          <w:sz w:val="20"/>
          <w:szCs w:val="20"/>
          <w:lang w:val="fr-CH"/>
        </w:rPr>
        <w:fldChar w:fldCharType="end"/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"https://meetings.wmo.int/Cg-19/InformationDocuments/Forms/AllItems.aspx" </w:instrText>
      </w:r>
      <w:r w:rsidR="00134701">
        <w:fldChar w:fldCharType="separate"/>
      </w:r>
      <w:r w:rsidR="00105BAC" w:rsidRPr="00FA47A5">
        <w:rPr>
          <w:rStyle w:val="Hyperlink"/>
          <w:rFonts w:ascii="Verdana" w:eastAsia="Arial" w:hAnsi="Verdana"/>
          <w:sz w:val="20"/>
          <w:szCs w:val="20"/>
          <w:lang w:val="fr-CH"/>
        </w:rPr>
        <w:t>2.4(1)</w:t>
      </w:r>
      <w:r w:rsidR="00134701">
        <w:rPr>
          <w:rStyle w:val="Hyperlink"/>
          <w:rFonts w:ascii="Verdana" w:eastAsia="Arial" w:hAnsi="Verdana"/>
          <w:sz w:val="20"/>
          <w:szCs w:val="20"/>
          <w:lang w:val="fr-CH"/>
        </w:rPr>
        <w:fldChar w:fldCharType="end"/>
      </w:r>
      <w:r w:rsidR="00105BAC" w:rsidRPr="00FA47A5">
        <w:rPr>
          <w:rFonts w:ascii="Verdana" w:hAnsi="Verdana"/>
          <w:sz w:val="20"/>
          <w:szCs w:val="20"/>
          <w:lang w:val="fr-CH"/>
        </w:rPr>
        <w:t xml:space="preserve">,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"https://meetings.wmo.int/Cg-19/InformationDocuments/For</w:instrText>
      </w:r>
      <w:r w:rsidR="00134701" w:rsidRPr="0009119E">
        <w:rPr>
          <w:lang w:val="fr-FR"/>
        </w:rPr>
        <w:instrText xml:space="preserve">ms/AllItems.aspx" </w:instrText>
      </w:r>
      <w:r w:rsidR="00134701">
        <w:fldChar w:fldCharType="separate"/>
      </w:r>
      <w:proofErr w:type="spellStart"/>
      <w:r w:rsidR="00105BAC" w:rsidRPr="00FA47A5">
        <w:rPr>
          <w:rStyle w:val="Hyperlink"/>
          <w:rFonts w:ascii="Verdana" w:eastAsia="Arial" w:hAnsi="Verdana"/>
          <w:sz w:val="20"/>
          <w:szCs w:val="20"/>
          <w:lang w:val="fr-CH"/>
        </w:rPr>
        <w:t>Cg-19</w:t>
      </w:r>
      <w:proofErr w:type="spellEnd"/>
      <w:r w:rsidR="00105BAC" w:rsidRPr="00FA47A5">
        <w:rPr>
          <w:rStyle w:val="Hyperlink"/>
          <w:rFonts w:ascii="Verdana" w:eastAsia="Arial" w:hAnsi="Verdana"/>
          <w:sz w:val="20"/>
          <w:szCs w:val="20"/>
          <w:lang w:val="fr-CH"/>
        </w:rPr>
        <w:t>/</w:t>
      </w:r>
      <w:r w:rsidR="005B1FDD" w:rsidRPr="00FA47A5">
        <w:rPr>
          <w:rStyle w:val="Hyperlink"/>
          <w:rFonts w:ascii="Verdana" w:eastAsia="Arial" w:hAnsi="Verdana"/>
          <w:sz w:val="20"/>
          <w:szCs w:val="20"/>
          <w:lang w:val="fr-CH"/>
        </w:rPr>
        <w:t xml:space="preserve">INF. </w:t>
      </w:r>
      <w:r w:rsidR="00105BAC" w:rsidRPr="00FA47A5">
        <w:rPr>
          <w:rStyle w:val="Hyperlink"/>
          <w:rFonts w:ascii="Verdana" w:eastAsia="Arial" w:hAnsi="Verdana"/>
          <w:sz w:val="20"/>
          <w:szCs w:val="20"/>
          <w:lang w:val="fr-CH"/>
        </w:rPr>
        <w:t>2.4(2)</w:t>
      </w:r>
      <w:r w:rsidR="00134701">
        <w:rPr>
          <w:rStyle w:val="Hyperlink"/>
          <w:rFonts w:ascii="Verdana" w:eastAsia="Arial" w:hAnsi="Verdana"/>
          <w:sz w:val="20"/>
          <w:szCs w:val="20"/>
          <w:lang w:val="fr-CH"/>
        </w:rPr>
        <w:fldChar w:fldCharType="end"/>
      </w:r>
      <w:r w:rsidR="00105BAC" w:rsidRPr="00FA47A5">
        <w:rPr>
          <w:rFonts w:ascii="Verdana" w:hAnsi="Verdana"/>
          <w:sz w:val="20"/>
          <w:szCs w:val="20"/>
          <w:lang w:val="fr-CH"/>
        </w:rPr>
        <w:t xml:space="preserve">,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"https://meetings.wmo.int/Cg-19/InformationDocuments/Forms/AllItems.aspx" </w:instrText>
      </w:r>
      <w:r w:rsidR="00134701">
        <w:fldChar w:fldCharType="separate"/>
      </w:r>
      <w:proofErr w:type="spellStart"/>
      <w:r w:rsidR="00105BAC" w:rsidRPr="00FA47A5">
        <w:rPr>
          <w:rStyle w:val="Hyperlink"/>
          <w:rFonts w:ascii="Verdana" w:eastAsia="Arial" w:hAnsi="Verdana"/>
          <w:sz w:val="20"/>
          <w:szCs w:val="20"/>
          <w:lang w:val="fr-CH"/>
        </w:rPr>
        <w:t>Cg-19</w:t>
      </w:r>
      <w:proofErr w:type="spellEnd"/>
      <w:r w:rsidR="00105BAC" w:rsidRPr="00FA47A5">
        <w:rPr>
          <w:rStyle w:val="Hyperlink"/>
          <w:rFonts w:ascii="Verdana" w:eastAsia="Arial" w:hAnsi="Verdana"/>
          <w:sz w:val="20"/>
          <w:szCs w:val="20"/>
          <w:lang w:val="fr-CH"/>
        </w:rPr>
        <w:t>/</w:t>
      </w:r>
      <w:r w:rsidR="005B1FDD" w:rsidRPr="00FA47A5">
        <w:rPr>
          <w:rStyle w:val="Hyperlink"/>
          <w:rFonts w:ascii="Verdana" w:eastAsia="Arial" w:hAnsi="Verdana"/>
          <w:sz w:val="20"/>
          <w:szCs w:val="20"/>
          <w:lang w:val="fr-CH"/>
        </w:rPr>
        <w:t xml:space="preserve">INF. </w:t>
      </w:r>
      <w:r w:rsidR="00105BAC" w:rsidRPr="00FA47A5">
        <w:rPr>
          <w:rStyle w:val="Hyperlink"/>
          <w:rFonts w:ascii="Verdana" w:eastAsia="Arial" w:hAnsi="Verdana"/>
          <w:sz w:val="20"/>
          <w:szCs w:val="20"/>
          <w:lang w:val="fr-CH"/>
        </w:rPr>
        <w:t>2.4(3)</w:t>
      </w:r>
      <w:r w:rsidR="00134701">
        <w:rPr>
          <w:rStyle w:val="Hyperlink"/>
          <w:rFonts w:ascii="Verdana" w:eastAsia="Arial" w:hAnsi="Verdana"/>
          <w:sz w:val="20"/>
          <w:szCs w:val="20"/>
          <w:lang w:val="fr-CH"/>
        </w:rPr>
        <w:fldChar w:fldCharType="end"/>
      </w:r>
      <w:r w:rsidR="00105BAC" w:rsidRPr="00FA47A5">
        <w:rPr>
          <w:rFonts w:ascii="Verdana" w:hAnsi="Verdana"/>
          <w:sz w:val="20"/>
          <w:szCs w:val="20"/>
          <w:lang w:val="fr-CH"/>
        </w:rPr>
        <w:t xml:space="preserve">) </w:t>
      </w:r>
      <w:r w:rsidRPr="00FA47A5">
        <w:rPr>
          <w:rFonts w:ascii="Verdana" w:hAnsi="Verdana"/>
          <w:sz w:val="20"/>
          <w:szCs w:val="20"/>
          <w:lang w:val="fr-FR"/>
        </w:rPr>
        <w:t>et d</w:t>
      </w:r>
      <w:r w:rsidR="003331CC" w:rsidRPr="00FA47A5">
        <w:rPr>
          <w:rFonts w:ascii="Verdana" w:hAnsi="Verdana"/>
          <w:sz w:val="20"/>
          <w:szCs w:val="20"/>
          <w:lang w:val="fr-FR"/>
        </w:rPr>
        <w:t>’</w:t>
      </w:r>
      <w:r w:rsidRPr="00FA47A5">
        <w:rPr>
          <w:rFonts w:ascii="Verdana" w:hAnsi="Verdana"/>
          <w:sz w:val="20"/>
          <w:szCs w:val="20"/>
          <w:lang w:val="fr-FR"/>
        </w:rPr>
        <w:t xml:space="preserve">autres rapports qui mettent en relief les progrès accomplis par les organes </w:t>
      </w:r>
      <w:r w:rsidR="00105BAC" w:rsidRPr="00FA47A5">
        <w:rPr>
          <w:rFonts w:ascii="Verdana" w:hAnsi="Verdana"/>
          <w:sz w:val="20"/>
          <w:szCs w:val="20"/>
          <w:lang w:val="fr-FR"/>
        </w:rPr>
        <w:t>constituants</w:t>
      </w:r>
      <w:r w:rsidRPr="00FA47A5">
        <w:rPr>
          <w:rFonts w:ascii="Verdana" w:hAnsi="Verdana"/>
          <w:sz w:val="20"/>
          <w:szCs w:val="20"/>
          <w:lang w:val="fr-FR"/>
        </w:rPr>
        <w:t xml:space="preserve"> et additionnels de l</w:t>
      </w:r>
      <w:r w:rsidR="003331CC" w:rsidRPr="00FA47A5">
        <w:rPr>
          <w:rFonts w:ascii="Verdana" w:hAnsi="Verdana"/>
          <w:sz w:val="20"/>
          <w:szCs w:val="20"/>
          <w:lang w:val="fr-FR"/>
        </w:rPr>
        <w:t>’</w:t>
      </w:r>
      <w:r w:rsidRPr="00FA47A5">
        <w:rPr>
          <w:rFonts w:ascii="Verdana" w:hAnsi="Verdana"/>
          <w:sz w:val="20"/>
          <w:szCs w:val="20"/>
          <w:lang w:val="fr-FR"/>
        </w:rPr>
        <w:t>Organisation et par le Secrétariat</w:t>
      </w:r>
      <w:r w:rsidR="004C7585" w:rsidRPr="00FA47A5">
        <w:rPr>
          <w:rFonts w:ascii="Verdana" w:hAnsi="Verdana"/>
          <w:sz w:val="20"/>
          <w:szCs w:val="20"/>
          <w:lang w:val="fr-FR"/>
        </w:rPr>
        <w:t xml:space="preserve"> </w:t>
      </w:r>
      <w:r w:rsidR="003179E8" w:rsidRPr="00FA47A5">
        <w:rPr>
          <w:rFonts w:ascii="Verdana" w:hAnsi="Verdana"/>
          <w:sz w:val="20"/>
          <w:szCs w:val="20"/>
          <w:lang w:val="fr-FR"/>
        </w:rPr>
        <w:t xml:space="preserve">dans la mise en œuvre de ses décisions </w:t>
      </w:r>
      <w:r w:rsidR="004C7585" w:rsidRPr="00FA47A5">
        <w:rPr>
          <w:rFonts w:ascii="Verdana" w:hAnsi="Verdana"/>
          <w:sz w:val="20"/>
          <w:szCs w:val="20"/>
          <w:lang w:val="fr-FR"/>
        </w:rPr>
        <w:t>depuis sa dernière session</w:t>
      </w:r>
      <w:r w:rsidRPr="00FA47A5">
        <w:rPr>
          <w:rFonts w:ascii="Verdana" w:hAnsi="Verdana"/>
          <w:sz w:val="20"/>
          <w:szCs w:val="20"/>
          <w:lang w:val="fr-FR"/>
        </w:rPr>
        <w:t xml:space="preserve">. </w:t>
      </w:r>
      <w:r w:rsidRPr="0009119E">
        <w:rPr>
          <w:rFonts w:ascii="Verdana" w:hAnsi="Verdana"/>
          <w:sz w:val="20"/>
          <w:szCs w:val="20"/>
          <w:lang w:val="fr-FR"/>
        </w:rPr>
        <w:t>Le Congrès a approuvé les rapports du Comité de vérification des pouvoirs et a pris note du rapport du président du Groupe d</w:t>
      </w:r>
      <w:r w:rsidR="003331CC" w:rsidRPr="0009119E">
        <w:rPr>
          <w:rFonts w:ascii="Verdana" w:hAnsi="Verdana"/>
          <w:sz w:val="20"/>
          <w:szCs w:val="20"/>
          <w:lang w:val="fr-FR"/>
        </w:rPr>
        <w:t>’</w:t>
      </w:r>
      <w:r w:rsidRPr="0009119E">
        <w:rPr>
          <w:rFonts w:ascii="Verdana" w:hAnsi="Verdana"/>
          <w:sz w:val="20"/>
          <w:szCs w:val="20"/>
          <w:lang w:val="fr-FR"/>
        </w:rPr>
        <w:t>experts intergouvernemental sur l</w:t>
      </w:r>
      <w:r w:rsidR="003331CC" w:rsidRPr="0009119E">
        <w:rPr>
          <w:rFonts w:ascii="Verdana" w:hAnsi="Verdana"/>
          <w:sz w:val="20"/>
          <w:szCs w:val="20"/>
          <w:lang w:val="fr-FR"/>
        </w:rPr>
        <w:t>’</w:t>
      </w:r>
      <w:r w:rsidRPr="0009119E">
        <w:rPr>
          <w:rFonts w:ascii="Verdana" w:hAnsi="Verdana"/>
          <w:sz w:val="20"/>
          <w:szCs w:val="20"/>
          <w:lang w:val="fr-FR"/>
        </w:rPr>
        <w:t>évolution du climat</w:t>
      </w:r>
      <w:r w:rsidR="00A76E3D" w:rsidRPr="0009119E">
        <w:rPr>
          <w:rFonts w:ascii="Verdana" w:hAnsi="Verdana"/>
          <w:sz w:val="20"/>
          <w:szCs w:val="20"/>
          <w:lang w:val="fr-FR"/>
        </w:rPr>
        <w:t xml:space="preserve"> (GIEC)</w:t>
      </w:r>
      <w:r w:rsidRPr="0009119E">
        <w:rPr>
          <w:rFonts w:ascii="Verdana" w:hAnsi="Verdana"/>
          <w:sz w:val="20"/>
          <w:szCs w:val="20"/>
          <w:lang w:val="fr-FR"/>
        </w:rPr>
        <w:t>, des rapports du commissaire aux comptes, du Comité d</w:t>
      </w:r>
      <w:r w:rsidR="003331CC" w:rsidRPr="0009119E">
        <w:rPr>
          <w:rFonts w:ascii="Verdana" w:hAnsi="Verdana"/>
          <w:sz w:val="20"/>
          <w:szCs w:val="20"/>
          <w:lang w:val="fr-FR"/>
        </w:rPr>
        <w:t>’</w:t>
      </w:r>
      <w:r w:rsidRPr="0009119E">
        <w:rPr>
          <w:rFonts w:ascii="Verdana" w:hAnsi="Verdana"/>
          <w:sz w:val="20"/>
          <w:szCs w:val="20"/>
          <w:lang w:val="fr-FR"/>
        </w:rPr>
        <w:t>audit et de contrôle de l</w:t>
      </w:r>
      <w:r w:rsidR="003331CC" w:rsidRPr="0009119E">
        <w:rPr>
          <w:rFonts w:ascii="Verdana" w:hAnsi="Verdana"/>
          <w:sz w:val="20"/>
          <w:szCs w:val="20"/>
          <w:lang w:val="fr-FR"/>
        </w:rPr>
        <w:t>’</w:t>
      </w:r>
      <w:r w:rsidRPr="0009119E">
        <w:rPr>
          <w:rFonts w:ascii="Verdana" w:hAnsi="Verdana"/>
          <w:sz w:val="20"/>
          <w:szCs w:val="20"/>
          <w:lang w:val="fr-FR"/>
        </w:rPr>
        <w:t>OMM et du Bureau du contrôle interne, ainsi que d</w:t>
      </w:r>
      <w:r w:rsidR="003331CC" w:rsidRPr="0009119E">
        <w:rPr>
          <w:rFonts w:ascii="Verdana" w:hAnsi="Verdana"/>
          <w:sz w:val="20"/>
          <w:szCs w:val="20"/>
          <w:lang w:val="fr-FR"/>
        </w:rPr>
        <w:t>’</w:t>
      </w:r>
      <w:r w:rsidRPr="0009119E">
        <w:rPr>
          <w:rFonts w:ascii="Verdana" w:hAnsi="Verdana"/>
          <w:sz w:val="20"/>
          <w:szCs w:val="20"/>
          <w:lang w:val="fr-FR"/>
        </w:rPr>
        <w:t>autres organes.</w:t>
      </w:r>
    </w:p>
    <w:p w14:paraId="37E2E268" w14:textId="16854CDC" w:rsidR="00132B7F" w:rsidRPr="00FA47A5" w:rsidRDefault="00100BAB" w:rsidP="00CA0959">
      <w:pPr>
        <w:pStyle w:val="NormalWeb"/>
        <w:numPr>
          <w:ilvl w:val="0"/>
          <w:numId w:val="2"/>
        </w:numPr>
        <w:tabs>
          <w:tab w:val="left" w:pos="567"/>
        </w:tabs>
        <w:spacing w:before="240" w:beforeAutospacing="0" w:after="240" w:afterAutospacing="0" w:line="240" w:lineRule="auto"/>
        <w:ind w:left="0" w:firstLine="0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 xml:space="preserve">Le Congrès a remercié Mme Sue </w:t>
      </w:r>
      <w:proofErr w:type="spellStart"/>
      <w:r w:rsidRPr="00FA47A5">
        <w:rPr>
          <w:rFonts w:ascii="Verdana" w:hAnsi="Verdana"/>
          <w:sz w:val="20"/>
          <w:szCs w:val="20"/>
          <w:lang w:val="fr-FR"/>
        </w:rPr>
        <w:t>Barrell</w:t>
      </w:r>
      <w:proofErr w:type="spellEnd"/>
      <w:r w:rsidRPr="00FA47A5">
        <w:rPr>
          <w:rFonts w:ascii="Verdana" w:hAnsi="Verdana"/>
          <w:sz w:val="20"/>
          <w:szCs w:val="20"/>
          <w:lang w:val="fr-FR"/>
        </w:rPr>
        <w:t xml:space="preserve">, lauréate du </w:t>
      </w:r>
      <w:proofErr w:type="spellStart"/>
      <w:r w:rsidRPr="00FA47A5">
        <w:rPr>
          <w:rFonts w:ascii="Verdana" w:hAnsi="Verdana"/>
          <w:sz w:val="20"/>
          <w:szCs w:val="20"/>
          <w:lang w:val="fr-FR"/>
        </w:rPr>
        <w:t>67</w:t>
      </w:r>
      <w:r w:rsidRPr="00FA47A5">
        <w:rPr>
          <w:rFonts w:ascii="Verdana" w:hAnsi="Verdana"/>
          <w:sz w:val="20"/>
          <w:szCs w:val="20"/>
          <w:vertAlign w:val="superscript"/>
          <w:lang w:val="fr-FR"/>
        </w:rPr>
        <w:t>e</w:t>
      </w:r>
      <w:proofErr w:type="spellEnd"/>
      <w:r w:rsidRPr="00FA47A5">
        <w:rPr>
          <w:rFonts w:ascii="Verdana" w:hAnsi="Verdana"/>
          <w:sz w:val="20"/>
          <w:szCs w:val="20"/>
          <w:lang w:val="fr-FR"/>
        </w:rPr>
        <w:t xml:space="preserve"> Prix de l</w:t>
      </w:r>
      <w:r w:rsidR="003331CC" w:rsidRPr="00FA47A5">
        <w:rPr>
          <w:rFonts w:ascii="Verdana" w:hAnsi="Verdana"/>
          <w:sz w:val="20"/>
          <w:szCs w:val="20"/>
          <w:lang w:val="fr-FR"/>
        </w:rPr>
        <w:t>’</w:t>
      </w:r>
      <w:proofErr w:type="spellStart"/>
      <w:r w:rsidRPr="00FA47A5">
        <w:rPr>
          <w:rFonts w:ascii="Verdana" w:hAnsi="Verdana"/>
          <w:sz w:val="20"/>
          <w:szCs w:val="20"/>
          <w:lang w:val="fr-FR"/>
        </w:rPr>
        <w:t>OMI</w:t>
      </w:r>
      <w:proofErr w:type="spellEnd"/>
      <w:r w:rsidRPr="00FA47A5">
        <w:rPr>
          <w:rFonts w:ascii="Verdana" w:hAnsi="Verdana"/>
          <w:sz w:val="20"/>
          <w:szCs w:val="20"/>
          <w:lang w:val="fr-FR"/>
        </w:rPr>
        <w:t>, pour sa conférence et a demandé au Secrétaire général d</w:t>
      </w:r>
      <w:r w:rsidR="003562AA" w:rsidRPr="00FA47A5">
        <w:rPr>
          <w:rFonts w:ascii="Verdana" w:hAnsi="Verdana"/>
          <w:sz w:val="20"/>
          <w:szCs w:val="20"/>
          <w:lang w:val="fr-FR"/>
        </w:rPr>
        <w:t xml:space="preserve">e </w:t>
      </w:r>
      <w:r w:rsidRPr="00FA47A5">
        <w:rPr>
          <w:rFonts w:ascii="Verdana" w:hAnsi="Verdana"/>
          <w:sz w:val="20"/>
          <w:szCs w:val="20"/>
          <w:lang w:val="fr-FR"/>
        </w:rPr>
        <w:t xml:space="preserve">faire publier le texte </w:t>
      </w:r>
      <w:r w:rsidR="003562AA" w:rsidRPr="00FA47A5">
        <w:rPr>
          <w:rFonts w:ascii="Verdana" w:hAnsi="Verdana"/>
          <w:sz w:val="20"/>
          <w:szCs w:val="20"/>
          <w:lang w:val="fr-FR"/>
        </w:rPr>
        <w:t xml:space="preserve">de cette dernière </w:t>
      </w:r>
      <w:r w:rsidRPr="00FA47A5">
        <w:rPr>
          <w:rFonts w:ascii="Verdana" w:hAnsi="Verdana"/>
          <w:sz w:val="20"/>
          <w:szCs w:val="20"/>
          <w:lang w:val="fr-FR"/>
        </w:rPr>
        <w:t xml:space="preserve">dans le </w:t>
      </w:r>
      <w:r w:rsidRPr="00FA47A5">
        <w:rPr>
          <w:rFonts w:ascii="Verdana" w:hAnsi="Verdana"/>
          <w:i/>
          <w:iCs/>
          <w:sz w:val="20"/>
          <w:szCs w:val="20"/>
          <w:lang w:val="fr-FR"/>
        </w:rPr>
        <w:t>Bulletin de l</w:t>
      </w:r>
      <w:r w:rsidR="003331CC" w:rsidRPr="00FA47A5">
        <w:rPr>
          <w:rFonts w:ascii="Verdana" w:hAnsi="Verdana"/>
          <w:i/>
          <w:iCs/>
          <w:sz w:val="20"/>
          <w:szCs w:val="20"/>
          <w:lang w:val="fr-FR"/>
        </w:rPr>
        <w:t>’</w:t>
      </w:r>
      <w:r w:rsidRPr="00FA47A5">
        <w:rPr>
          <w:rFonts w:ascii="Verdana" w:hAnsi="Verdana"/>
          <w:i/>
          <w:iCs/>
          <w:sz w:val="20"/>
          <w:szCs w:val="20"/>
          <w:lang w:val="fr-FR"/>
        </w:rPr>
        <w:t>OMM</w:t>
      </w:r>
      <w:r w:rsidRPr="00FA47A5">
        <w:rPr>
          <w:rFonts w:ascii="Verdana" w:hAnsi="Verdana"/>
          <w:sz w:val="20"/>
          <w:szCs w:val="20"/>
          <w:lang w:val="fr-FR"/>
        </w:rPr>
        <w:t>.</w:t>
      </w:r>
    </w:p>
    <w:p w14:paraId="3DFA7ECF" w14:textId="122F73CF" w:rsidR="00F55FF6" w:rsidRPr="00FA47A5" w:rsidRDefault="00F55FF6" w:rsidP="00CA0959">
      <w:pPr>
        <w:pStyle w:val="NormalWeb"/>
        <w:numPr>
          <w:ilvl w:val="0"/>
          <w:numId w:val="2"/>
        </w:numPr>
        <w:tabs>
          <w:tab w:val="left" w:pos="567"/>
        </w:tabs>
        <w:spacing w:before="240" w:beforeAutospacing="0" w:after="240" w:afterAutospacing="0" w:line="240" w:lineRule="auto"/>
        <w:ind w:left="0" w:firstLine="0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 xml:space="preserve">Le Congrès a adopté </w:t>
      </w:r>
      <w:r w:rsidRPr="00FA47A5">
        <w:rPr>
          <w:rFonts w:ascii="Verdana" w:hAnsi="Verdana"/>
          <w:i/>
          <w:iCs/>
          <w:sz w:val="20"/>
          <w:szCs w:val="20"/>
          <w:lang w:val="fr-FR"/>
        </w:rPr>
        <w:t>[xx]</w:t>
      </w:r>
      <w:r w:rsidRPr="00FA47A5">
        <w:rPr>
          <w:rFonts w:ascii="Verdana" w:hAnsi="Verdana"/>
          <w:sz w:val="20"/>
          <w:szCs w:val="20"/>
          <w:lang w:val="fr-FR"/>
        </w:rPr>
        <w:t xml:space="preserve"> résolutions (voir l</w:t>
      </w:r>
      <w:r w:rsidR="003331CC" w:rsidRPr="00FA47A5">
        <w:rPr>
          <w:rFonts w:ascii="Verdana" w:hAnsi="Verdana"/>
          <w:sz w:val="20"/>
          <w:szCs w:val="20"/>
          <w:lang w:val="fr-FR"/>
        </w:rPr>
        <w:t>’</w:t>
      </w:r>
      <w:r w:rsidRPr="00FA47A5">
        <w:rPr>
          <w:rFonts w:ascii="Verdana" w:hAnsi="Verdana"/>
          <w:color w:val="0000FF"/>
          <w:sz w:val="20"/>
          <w:szCs w:val="20"/>
          <w:lang w:val="fr-CH"/>
        </w:rPr>
        <w:t>appendice 2</w:t>
      </w:r>
      <w:r w:rsidRPr="00FA47A5">
        <w:rPr>
          <w:rFonts w:ascii="Verdana" w:hAnsi="Verdana"/>
          <w:sz w:val="20"/>
          <w:szCs w:val="20"/>
          <w:lang w:val="fr-FR"/>
        </w:rPr>
        <w:t>).</w:t>
      </w:r>
    </w:p>
    <w:p w14:paraId="1614789D" w14:textId="16833EDD" w:rsidR="00132B7F" w:rsidRPr="00FA47A5" w:rsidRDefault="009C3A4F" w:rsidP="00CA0959">
      <w:pPr>
        <w:pStyle w:val="NormalWeb"/>
        <w:numPr>
          <w:ilvl w:val="0"/>
          <w:numId w:val="2"/>
        </w:numPr>
        <w:tabs>
          <w:tab w:val="left" w:pos="567"/>
        </w:tabs>
        <w:spacing w:before="240" w:beforeAutospacing="0" w:after="240" w:afterAutospacing="0" w:line="240" w:lineRule="auto"/>
        <w:ind w:left="0" w:firstLine="0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>La liste des participants est reproduite dans l</w:t>
      </w:r>
      <w:r w:rsidR="003331CC" w:rsidRPr="00FA47A5">
        <w:rPr>
          <w:rFonts w:ascii="Verdana" w:hAnsi="Verdana"/>
          <w:sz w:val="20"/>
          <w:szCs w:val="20"/>
          <w:lang w:val="fr-FR"/>
        </w:rPr>
        <w:t>’</w:t>
      </w:r>
      <w:r w:rsidRPr="00FA47A5">
        <w:rPr>
          <w:rFonts w:ascii="Verdana" w:hAnsi="Verdana"/>
          <w:color w:val="0000FF"/>
          <w:sz w:val="20"/>
          <w:szCs w:val="20"/>
          <w:lang w:val="fr-CH"/>
        </w:rPr>
        <w:t>appendice 3</w:t>
      </w:r>
      <w:r w:rsidRPr="00FA47A5">
        <w:rPr>
          <w:rFonts w:ascii="Verdana" w:hAnsi="Verdana"/>
          <w:sz w:val="20"/>
          <w:szCs w:val="20"/>
          <w:lang w:val="fr-FR"/>
        </w:rPr>
        <w:t xml:space="preserve">. Au total, </w:t>
      </w:r>
      <w:r w:rsidRPr="00FA47A5">
        <w:rPr>
          <w:rFonts w:ascii="Verdana" w:hAnsi="Verdana"/>
          <w:i/>
          <w:iCs/>
          <w:sz w:val="20"/>
          <w:szCs w:val="20"/>
          <w:lang w:val="fr-FR"/>
        </w:rPr>
        <w:t>[xx]</w:t>
      </w:r>
      <w:r w:rsidRPr="00FA47A5">
        <w:rPr>
          <w:rFonts w:ascii="Verdana" w:hAnsi="Verdana"/>
          <w:sz w:val="20"/>
          <w:szCs w:val="20"/>
          <w:lang w:val="fr-FR"/>
        </w:rPr>
        <w:t xml:space="preserve"> personnes ont participé à la </w:t>
      </w:r>
      <w:proofErr w:type="gramStart"/>
      <w:r w:rsidRPr="00FA47A5">
        <w:rPr>
          <w:rFonts w:ascii="Verdana" w:hAnsi="Verdana"/>
          <w:sz w:val="20"/>
          <w:szCs w:val="20"/>
          <w:lang w:val="fr-FR"/>
        </w:rPr>
        <w:t>réunion:</w:t>
      </w:r>
      <w:proofErr w:type="gramEnd"/>
      <w:r w:rsidRPr="00FA47A5">
        <w:rPr>
          <w:rFonts w:ascii="Verdana" w:hAnsi="Verdana"/>
          <w:sz w:val="20"/>
          <w:szCs w:val="20"/>
          <w:lang w:val="fr-FR"/>
        </w:rPr>
        <w:t xml:space="preserve"> </w:t>
      </w:r>
      <w:r w:rsidRPr="00FA47A5">
        <w:rPr>
          <w:rFonts w:ascii="Verdana" w:hAnsi="Verdana"/>
          <w:i/>
          <w:iCs/>
          <w:sz w:val="20"/>
          <w:szCs w:val="20"/>
          <w:lang w:val="fr-FR"/>
        </w:rPr>
        <w:t>[xx]</w:t>
      </w:r>
      <w:r w:rsidRPr="00FA47A5">
        <w:rPr>
          <w:rFonts w:ascii="Verdana" w:hAnsi="Verdana"/>
          <w:sz w:val="20"/>
          <w:szCs w:val="20"/>
          <w:lang w:val="fr-FR"/>
        </w:rPr>
        <w:t xml:space="preserve"> femmes (soit </w:t>
      </w:r>
      <w:r w:rsidRPr="00FA47A5">
        <w:rPr>
          <w:rFonts w:ascii="Verdana" w:hAnsi="Verdana"/>
          <w:i/>
          <w:iCs/>
          <w:sz w:val="20"/>
          <w:szCs w:val="20"/>
          <w:lang w:val="fr-FR"/>
        </w:rPr>
        <w:t>[xx]</w:t>
      </w:r>
      <w:r w:rsidRPr="00FA47A5">
        <w:rPr>
          <w:rFonts w:ascii="Verdana" w:hAnsi="Verdana"/>
          <w:sz w:val="20"/>
          <w:szCs w:val="20"/>
          <w:lang w:val="fr-FR"/>
        </w:rPr>
        <w:t xml:space="preserve"> %) et </w:t>
      </w:r>
      <w:r w:rsidRPr="00FA47A5">
        <w:rPr>
          <w:rFonts w:ascii="Verdana" w:hAnsi="Verdana"/>
          <w:i/>
          <w:iCs/>
          <w:sz w:val="20"/>
          <w:szCs w:val="20"/>
          <w:lang w:val="fr-FR"/>
        </w:rPr>
        <w:t xml:space="preserve">[xx] </w:t>
      </w:r>
      <w:r w:rsidRPr="00FA47A5">
        <w:rPr>
          <w:rFonts w:ascii="Verdana" w:hAnsi="Verdana"/>
          <w:sz w:val="20"/>
          <w:szCs w:val="20"/>
          <w:lang w:val="fr-FR"/>
        </w:rPr>
        <w:t xml:space="preserve">hommes (soit </w:t>
      </w:r>
      <w:r w:rsidRPr="00FA47A5">
        <w:rPr>
          <w:rFonts w:ascii="Verdana" w:hAnsi="Verdana"/>
          <w:i/>
          <w:iCs/>
          <w:sz w:val="20"/>
          <w:szCs w:val="20"/>
          <w:lang w:val="fr-FR"/>
        </w:rPr>
        <w:t>[xx]</w:t>
      </w:r>
      <w:r w:rsidRPr="00FA47A5">
        <w:rPr>
          <w:rFonts w:ascii="Verdana" w:hAnsi="Verdana"/>
          <w:sz w:val="20"/>
          <w:szCs w:val="20"/>
          <w:lang w:val="fr-FR"/>
        </w:rPr>
        <w:t xml:space="preserve"> %).</w:t>
      </w:r>
    </w:p>
    <w:p w14:paraId="62DFCC2A" w14:textId="77777777" w:rsidR="00541D09" w:rsidRPr="00FA47A5" w:rsidRDefault="00541D09" w:rsidP="00CA0959">
      <w:pPr>
        <w:pStyle w:val="NormalWeb"/>
        <w:numPr>
          <w:ilvl w:val="0"/>
          <w:numId w:val="2"/>
        </w:numPr>
        <w:tabs>
          <w:tab w:val="left" w:pos="567"/>
        </w:tabs>
        <w:spacing w:before="240" w:beforeAutospacing="0" w:after="240" w:afterAutospacing="0" w:line="240" w:lineRule="auto"/>
        <w:ind w:left="0" w:firstLine="0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 xml:space="preserve">Le Congrès est convenu que sa vingtième session ordinaire aurait lieu du </w:t>
      </w:r>
      <w:r w:rsidRPr="00FA47A5">
        <w:rPr>
          <w:rFonts w:ascii="Verdana" w:hAnsi="Verdana"/>
          <w:i/>
          <w:iCs/>
          <w:sz w:val="20"/>
          <w:szCs w:val="20"/>
          <w:lang w:val="fr-FR"/>
        </w:rPr>
        <w:t>[xx]</w:t>
      </w:r>
      <w:r w:rsidRPr="00FA47A5">
        <w:rPr>
          <w:rFonts w:ascii="Verdana" w:hAnsi="Verdana"/>
          <w:sz w:val="20"/>
          <w:szCs w:val="20"/>
          <w:lang w:val="fr-FR"/>
        </w:rPr>
        <w:t xml:space="preserve"> au </w:t>
      </w:r>
      <w:r w:rsidRPr="00FA47A5">
        <w:rPr>
          <w:rFonts w:ascii="Verdana" w:hAnsi="Verdana"/>
          <w:i/>
          <w:iCs/>
          <w:sz w:val="20"/>
          <w:szCs w:val="20"/>
          <w:lang w:val="fr-FR"/>
        </w:rPr>
        <w:t xml:space="preserve">[xx] </w:t>
      </w:r>
      <w:r w:rsidRPr="00FA47A5">
        <w:rPr>
          <w:rFonts w:ascii="Verdana" w:hAnsi="Verdana"/>
          <w:sz w:val="20"/>
          <w:szCs w:val="20"/>
          <w:lang w:val="fr-FR"/>
        </w:rPr>
        <w:t>2027.</w:t>
      </w:r>
    </w:p>
    <w:p w14:paraId="3EA8479E" w14:textId="4189E85E" w:rsidR="00541D09" w:rsidRPr="00FA47A5" w:rsidRDefault="00541D09" w:rsidP="00CA0959">
      <w:pPr>
        <w:pStyle w:val="NormalWeb"/>
        <w:numPr>
          <w:ilvl w:val="0"/>
          <w:numId w:val="2"/>
        </w:numPr>
        <w:tabs>
          <w:tab w:val="left" w:pos="567"/>
        </w:tabs>
        <w:spacing w:before="240" w:beforeAutospacing="0" w:after="240" w:afterAutospacing="0" w:line="240" w:lineRule="auto"/>
        <w:ind w:left="0" w:firstLine="0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 xml:space="preserve">Le Congrès est également convenu de tenir une session extraordinaire du </w:t>
      </w:r>
      <w:r w:rsidRPr="00FA47A5">
        <w:rPr>
          <w:rFonts w:ascii="Verdana" w:hAnsi="Verdana"/>
          <w:i/>
          <w:iCs/>
          <w:sz w:val="20"/>
          <w:szCs w:val="20"/>
          <w:lang w:val="fr-FR"/>
        </w:rPr>
        <w:t>[xx]</w:t>
      </w:r>
      <w:r w:rsidRPr="00FA47A5">
        <w:rPr>
          <w:rFonts w:ascii="Verdana" w:hAnsi="Verdana"/>
          <w:sz w:val="20"/>
          <w:szCs w:val="20"/>
          <w:lang w:val="fr-FR"/>
        </w:rPr>
        <w:t xml:space="preserve"> au </w:t>
      </w:r>
      <w:r w:rsidR="00FE0C43" w:rsidRPr="00FA47A5">
        <w:rPr>
          <w:rFonts w:ascii="Verdana" w:hAnsi="Verdana"/>
          <w:i/>
          <w:iCs/>
          <w:sz w:val="20"/>
          <w:szCs w:val="20"/>
          <w:lang w:val="fr-CH"/>
        </w:rPr>
        <w:t>[xx]</w:t>
      </w:r>
      <w:r w:rsidR="00FE0C43" w:rsidRPr="00FA47A5">
        <w:rPr>
          <w:rFonts w:ascii="Verdana" w:hAnsi="Verdana"/>
          <w:sz w:val="20"/>
          <w:szCs w:val="20"/>
          <w:lang w:val="fr-CH"/>
        </w:rPr>
        <w:t xml:space="preserve"> </w:t>
      </w:r>
      <w:r w:rsidRPr="00FA47A5">
        <w:rPr>
          <w:rFonts w:ascii="Verdana" w:hAnsi="Verdana"/>
          <w:sz w:val="20"/>
          <w:szCs w:val="20"/>
          <w:lang w:val="fr-FR"/>
        </w:rPr>
        <w:t xml:space="preserve">2025, comme cela est précisé dans le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"https://meetings.wmo.int/Cg-</w:instrText>
      </w:r>
      <w:r w:rsidR="00134701" w:rsidRPr="0009119E">
        <w:rPr>
          <w:lang w:val="fr-FR"/>
        </w:rPr>
        <w:instrText xml:space="preserve">19/French/Forms/AllItems.aspx?RootFolder=%2FCg%2D19%2FFrench%2F1%2E%20Versions%20%C3%A0%20discuter&amp;FolderCTID=0x01200011928340F4FCFC47A90D273220B74FDB&amp;View=%7B6CAE4C10%2D2635%2D4F27%2D8247%2D178DC742D00E%7D" </w:instrText>
      </w:r>
      <w:r w:rsidR="00134701">
        <w:fldChar w:fldCharType="separate"/>
      </w:r>
      <w:r w:rsidRPr="00FA47A5">
        <w:rPr>
          <w:rStyle w:val="Hyperlink"/>
          <w:rFonts w:ascii="Verdana" w:hAnsi="Verdana"/>
          <w:sz w:val="20"/>
          <w:szCs w:val="20"/>
          <w:lang w:val="fr-FR"/>
        </w:rPr>
        <w:t>projet de résolution 9/1 (Cg-19)</w:t>
      </w:r>
      <w:r w:rsidR="00134701">
        <w:rPr>
          <w:rStyle w:val="Hyperlink"/>
          <w:rFonts w:ascii="Verdana" w:hAnsi="Verdana"/>
          <w:sz w:val="20"/>
          <w:szCs w:val="20"/>
          <w:lang w:val="fr-FR"/>
        </w:rPr>
        <w:fldChar w:fldCharType="end"/>
      </w:r>
      <w:r w:rsidRPr="00FA47A5">
        <w:rPr>
          <w:rFonts w:ascii="Verdana" w:hAnsi="Verdana"/>
          <w:sz w:val="20"/>
          <w:szCs w:val="20"/>
          <w:lang w:val="fr-FR"/>
        </w:rPr>
        <w:t>.</w:t>
      </w:r>
    </w:p>
    <w:p w14:paraId="19D4CD72" w14:textId="6D0DF489" w:rsidR="00132B7F" w:rsidRPr="00FA47A5" w:rsidRDefault="00541D09" w:rsidP="00CA0959">
      <w:pPr>
        <w:pStyle w:val="NormalWeb"/>
        <w:numPr>
          <w:ilvl w:val="0"/>
          <w:numId w:val="2"/>
        </w:numPr>
        <w:tabs>
          <w:tab w:val="left" w:pos="567"/>
        </w:tabs>
        <w:spacing w:before="240" w:beforeAutospacing="0" w:after="240" w:afterAutospacing="0" w:line="240" w:lineRule="auto"/>
        <w:ind w:left="0" w:firstLine="0"/>
        <w:rPr>
          <w:rFonts w:ascii="Verdana" w:hAnsi="Verdana"/>
          <w:sz w:val="20"/>
          <w:szCs w:val="20"/>
          <w:lang w:val="fr-CH"/>
        </w:rPr>
      </w:pPr>
      <w:r w:rsidRPr="00FA47A5">
        <w:rPr>
          <w:rFonts w:ascii="Verdana" w:hAnsi="Verdana"/>
          <w:sz w:val="20"/>
          <w:szCs w:val="20"/>
          <w:lang w:val="fr-FR"/>
        </w:rPr>
        <w:t>La dix-neuvième session du Congrès météorologique mondial a pris fin le vendredi 2 juin 2023 à</w:t>
      </w:r>
      <w:r w:rsidRPr="00FA47A5">
        <w:rPr>
          <w:rFonts w:ascii="Verdana" w:hAnsi="Verdana"/>
          <w:i/>
          <w:iCs/>
          <w:sz w:val="20"/>
          <w:szCs w:val="20"/>
          <w:lang w:val="fr-FR"/>
        </w:rPr>
        <w:t xml:space="preserve"> [xx].</w:t>
      </w:r>
    </w:p>
    <w:p w14:paraId="13DA45CA" w14:textId="77777777" w:rsidR="00132B7F" w:rsidRPr="00FA47A5" w:rsidRDefault="00132B7F" w:rsidP="00CA0959">
      <w:pPr>
        <w:spacing w:line="240" w:lineRule="auto"/>
        <w:jc w:val="center"/>
        <w:rPr>
          <w:rFonts w:ascii="Verdana" w:hAnsi="Verdana"/>
          <w:lang w:val="fr-CH"/>
        </w:rPr>
      </w:pPr>
      <w:r w:rsidRPr="00FA47A5">
        <w:rPr>
          <w:rFonts w:ascii="Verdana" w:hAnsi="Verdana"/>
          <w:lang w:val="fr-CH"/>
        </w:rPr>
        <w:t>____________</w:t>
      </w:r>
    </w:p>
    <w:p w14:paraId="37B412C7" w14:textId="77777777" w:rsidR="00132B7F" w:rsidRPr="00FA47A5" w:rsidRDefault="00132B7F" w:rsidP="00CA0959">
      <w:pPr>
        <w:pStyle w:val="WMOBodyText"/>
        <w:spacing w:line="240" w:lineRule="auto"/>
        <w:rPr>
          <w:lang w:val="fr-CH" w:eastAsia="en-US"/>
        </w:rPr>
      </w:pPr>
      <w:bookmarkStart w:id="0" w:name="APPENDIX"/>
    </w:p>
    <w:bookmarkEnd w:id="0"/>
    <w:p w14:paraId="12411F35" w14:textId="77777777" w:rsidR="00132B7F" w:rsidRPr="00FA47A5" w:rsidRDefault="00132B7F" w:rsidP="00CA0959">
      <w:pPr>
        <w:pStyle w:val="WMOBodyText"/>
        <w:spacing w:line="240" w:lineRule="auto"/>
        <w:rPr>
          <w:lang w:val="fr-CH"/>
        </w:rPr>
      </w:pPr>
      <w:r w:rsidRPr="00FA47A5">
        <w:rPr>
          <w:lang w:val="fr-CH"/>
        </w:rPr>
        <w:br w:type="page"/>
      </w:r>
    </w:p>
    <w:p w14:paraId="3EEE5534" w14:textId="77777777" w:rsidR="003B6647" w:rsidRPr="00EF0FC3" w:rsidRDefault="003B6647" w:rsidP="00CA0959">
      <w:pPr>
        <w:pStyle w:val="Heading2"/>
        <w:jc w:val="center"/>
        <w:rPr>
          <w:rFonts w:ascii="Verdana" w:hAnsi="Verdana"/>
          <w:b/>
          <w:bCs/>
          <w:sz w:val="20"/>
          <w:szCs w:val="20"/>
          <w:lang w:val="fr-CH"/>
        </w:rPr>
      </w:pPr>
      <w:bookmarkStart w:id="1" w:name="_Appendix_1_to"/>
      <w:bookmarkStart w:id="2" w:name="Appendice1"/>
      <w:bookmarkEnd w:id="1"/>
      <w:r w:rsidRPr="00EF0FC3">
        <w:rPr>
          <w:rFonts w:ascii="Verdana" w:hAnsi="Verdana"/>
          <w:b/>
          <w:bCs/>
          <w:sz w:val="20"/>
          <w:szCs w:val="20"/>
          <w:lang w:val="fr-FR"/>
        </w:rPr>
        <w:lastRenderedPageBreak/>
        <w:t>Appendice 1</w:t>
      </w:r>
      <w:bookmarkEnd w:id="2"/>
      <w:r w:rsidRPr="00EF0FC3">
        <w:rPr>
          <w:rFonts w:ascii="Verdana" w:hAnsi="Verdana"/>
          <w:b/>
          <w:bCs/>
          <w:sz w:val="20"/>
          <w:szCs w:val="20"/>
          <w:lang w:val="fr-FR"/>
        </w:rPr>
        <w:t xml:space="preserve"> du résumé général des travaux de la session</w:t>
      </w:r>
    </w:p>
    <w:p w14:paraId="738A38DB" w14:textId="77777777" w:rsidR="00491E78" w:rsidRPr="00FA47A5" w:rsidRDefault="00491E78" w:rsidP="00CA0959">
      <w:pPr>
        <w:pStyle w:val="WMOBodyText"/>
        <w:spacing w:line="240" w:lineRule="auto"/>
        <w:jc w:val="center"/>
        <w:rPr>
          <w:rStyle w:val="Strong"/>
          <w:lang w:val="fr-CH"/>
        </w:rPr>
      </w:pPr>
      <w:r w:rsidRPr="00FA47A5">
        <w:rPr>
          <w:b/>
          <w:bCs/>
          <w:lang w:val="fr-FR"/>
        </w:rPr>
        <w:t>ORDRE DU JOUR PROVISOIRE ANNOTÉ</w:t>
      </w:r>
    </w:p>
    <w:p w14:paraId="688BFC37" w14:textId="77777777" w:rsidR="00132B7F" w:rsidRPr="00FA47A5" w:rsidRDefault="00132B7F" w:rsidP="00CA0959">
      <w:pPr>
        <w:spacing w:line="240" w:lineRule="auto"/>
        <w:rPr>
          <w:rFonts w:ascii="Verdana" w:hAnsi="Verdana"/>
          <w:lang w:val="fr-CH"/>
        </w:rPr>
      </w:pPr>
    </w:p>
    <w:p w14:paraId="5D57BF8B" w14:textId="4E910343" w:rsidR="00132B7F" w:rsidRPr="00FA47A5" w:rsidRDefault="00132B7F" w:rsidP="00CA0959">
      <w:pPr>
        <w:spacing w:before="360" w:after="240" w:line="240" w:lineRule="auto"/>
        <w:outlineLvl w:val="2"/>
        <w:rPr>
          <w:rFonts w:ascii="Verdana" w:hAnsi="Verdana"/>
          <w:b/>
          <w:bCs/>
          <w:lang w:val="fr-CH"/>
        </w:rPr>
      </w:pPr>
      <w:r w:rsidRPr="00FA47A5">
        <w:rPr>
          <w:rFonts w:ascii="Verdana" w:hAnsi="Verdana"/>
          <w:b/>
          <w:bCs/>
          <w:lang w:val="fr-CH"/>
        </w:rPr>
        <w:t>1.</w:t>
      </w:r>
      <w:r w:rsidRPr="00FA47A5">
        <w:rPr>
          <w:rFonts w:ascii="Verdana" w:hAnsi="Verdana"/>
          <w:b/>
          <w:bCs/>
          <w:lang w:val="fr-CH"/>
        </w:rPr>
        <w:tab/>
      </w:r>
      <w:r w:rsidR="008401BA" w:rsidRPr="00FA47A5">
        <w:rPr>
          <w:rFonts w:ascii="Verdana" w:hAnsi="Verdana"/>
          <w:b/>
          <w:bCs/>
          <w:lang w:val="fr-CH"/>
        </w:rPr>
        <w:t>Ordre du jour et organisation de la session</w:t>
      </w:r>
    </w:p>
    <w:p w14:paraId="5F12EED2" w14:textId="77777777" w:rsidR="005355FF" w:rsidRPr="00FA47A5" w:rsidRDefault="00132B7F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FA47A5">
        <w:rPr>
          <w:rFonts w:ascii="Verdana" w:hAnsi="Verdana"/>
          <w:lang w:val="fr-CH"/>
        </w:rPr>
        <w:t>1.1</w:t>
      </w:r>
      <w:r w:rsidRPr="00FA47A5">
        <w:rPr>
          <w:rFonts w:ascii="Verdana" w:hAnsi="Verdana"/>
          <w:lang w:val="fr-CH"/>
        </w:rPr>
        <w:tab/>
      </w:r>
      <w:r w:rsidR="005355FF" w:rsidRPr="0009119E">
        <w:rPr>
          <w:rFonts w:ascii="Verdana" w:hAnsi="Verdana"/>
          <w:lang w:val="fr-FR"/>
        </w:rPr>
        <w:t>Ouverture de la session</w:t>
      </w:r>
    </w:p>
    <w:p w14:paraId="7460CA00" w14:textId="61FE14B9" w:rsidR="005355FF" w:rsidRPr="00FA47A5" w:rsidRDefault="005355FF" w:rsidP="00CA0959">
      <w:pPr>
        <w:spacing w:before="240" w:after="240" w:line="240" w:lineRule="auto"/>
        <w:rPr>
          <w:rFonts w:ascii="Verdana" w:hAnsi="Verdana" w:cs="TimesNewRomanPSMT"/>
          <w:bCs/>
          <w:color w:val="000000"/>
          <w:lang w:val="fr-CH"/>
        </w:rPr>
      </w:pPr>
      <w:r w:rsidRPr="0009119E">
        <w:rPr>
          <w:rFonts w:ascii="Verdana" w:hAnsi="Verdana"/>
          <w:lang w:val="fr-FR"/>
        </w:rPr>
        <w:t>L</w:t>
      </w:r>
      <w:r w:rsidR="006427EB" w:rsidRPr="0009119E">
        <w:rPr>
          <w:rFonts w:ascii="Verdana" w:hAnsi="Verdana"/>
          <w:lang w:val="fr-FR"/>
        </w:rPr>
        <w:t>e</w:t>
      </w:r>
      <w:r w:rsidRPr="0009119E">
        <w:rPr>
          <w:rFonts w:ascii="Verdana" w:hAnsi="Verdana"/>
          <w:lang w:val="fr-FR"/>
        </w:rPr>
        <w:t xml:space="preserve"> </w:t>
      </w:r>
      <w:r w:rsidR="006427EB" w:rsidRPr="0009119E">
        <w:rPr>
          <w:rFonts w:ascii="Verdana" w:hAnsi="Verdana"/>
          <w:lang w:val="fr-FR"/>
        </w:rPr>
        <w:t>D</w:t>
      </w:r>
      <w:r w:rsidRPr="0009119E">
        <w:rPr>
          <w:rFonts w:ascii="Verdana" w:hAnsi="Verdana"/>
          <w:lang w:val="fr-FR"/>
        </w:rPr>
        <w:t xml:space="preserve">ix-neuvième Congrès météorologique mondial </w:t>
      </w:r>
      <w:r w:rsidR="007A4AE0" w:rsidRPr="0009119E">
        <w:rPr>
          <w:rFonts w:ascii="Verdana" w:hAnsi="Verdana"/>
          <w:lang w:val="fr-FR"/>
        </w:rPr>
        <w:t>est ouvert le</w:t>
      </w:r>
      <w:r w:rsidRPr="0009119E">
        <w:rPr>
          <w:rFonts w:ascii="Verdana" w:hAnsi="Verdana"/>
          <w:lang w:val="fr-FR"/>
        </w:rPr>
        <w:t xml:space="preserve"> lundi 22 mai 2023 à 9 heures au Centre international de conférences de Genève (CICG, 17 rue de Varembé).</w:t>
      </w:r>
    </w:p>
    <w:p w14:paraId="49CF51FD" w14:textId="1CCBD853" w:rsidR="0043703F" w:rsidRPr="00FA47A5" w:rsidRDefault="00132B7F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FA47A5">
        <w:rPr>
          <w:rFonts w:ascii="Verdana" w:hAnsi="Verdana"/>
          <w:lang w:val="fr-CH"/>
        </w:rPr>
        <w:t>1.2</w:t>
      </w:r>
      <w:r w:rsidRPr="00FA47A5">
        <w:rPr>
          <w:rFonts w:ascii="Verdana" w:hAnsi="Verdana"/>
          <w:lang w:val="fr-CH"/>
        </w:rPr>
        <w:tab/>
      </w:r>
      <w:r w:rsidR="0043703F" w:rsidRPr="0009119E">
        <w:rPr>
          <w:rFonts w:ascii="Verdana" w:hAnsi="Verdana"/>
          <w:lang w:val="fr-FR"/>
        </w:rPr>
        <w:t>Adoption de l</w:t>
      </w:r>
      <w:r w:rsidR="003331CC" w:rsidRPr="0009119E">
        <w:rPr>
          <w:rFonts w:ascii="Verdana" w:hAnsi="Verdana"/>
          <w:lang w:val="fr-FR"/>
        </w:rPr>
        <w:t>’</w:t>
      </w:r>
      <w:r w:rsidR="0043703F" w:rsidRPr="0009119E">
        <w:rPr>
          <w:rFonts w:ascii="Verdana" w:hAnsi="Verdana"/>
          <w:lang w:val="fr-FR"/>
        </w:rPr>
        <w:t>ordre du jour</w:t>
      </w:r>
    </w:p>
    <w:p w14:paraId="74CEF93C" w14:textId="1E4CDD74" w:rsidR="00A67D7B" w:rsidRPr="0009119E" w:rsidRDefault="0043703F" w:rsidP="00CA0959">
      <w:pPr>
        <w:spacing w:before="240" w:after="240" w:line="240" w:lineRule="auto"/>
        <w:outlineLvl w:val="3"/>
        <w:rPr>
          <w:rFonts w:ascii="Verdana" w:hAnsi="Verdana"/>
          <w:lang w:val="fr-FR"/>
        </w:rPr>
      </w:pPr>
      <w:r w:rsidRPr="0009119E">
        <w:rPr>
          <w:rFonts w:ascii="Verdana" w:hAnsi="Verdana"/>
          <w:lang w:val="fr-FR"/>
        </w:rPr>
        <w:t xml:space="preserve">En vertu des dispositions de la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"page=75" </w:instrText>
      </w:r>
      <w:r w:rsidR="00134701">
        <w:fldChar w:fldCharType="separate"/>
      </w:r>
      <w:r w:rsidRPr="0009119E">
        <w:rPr>
          <w:rStyle w:val="Hyperlink"/>
          <w:rFonts w:ascii="Verdana" w:hAnsi="Verdana"/>
          <w:lang w:val="fr-FR"/>
        </w:rPr>
        <w:t>règle 111 du Règlement général</w:t>
      </w:r>
      <w:r w:rsidR="00134701">
        <w:rPr>
          <w:rStyle w:val="Hyperlink"/>
          <w:rFonts w:ascii="Verdana" w:hAnsi="Verdana"/>
        </w:rPr>
        <w:fldChar w:fldCharType="end"/>
      </w:r>
      <w:r w:rsidRPr="0009119E">
        <w:rPr>
          <w:rFonts w:ascii="Verdana" w:hAnsi="Verdana"/>
          <w:lang w:val="fr-FR"/>
        </w:rPr>
        <w:t xml:space="preserve"> (</w:t>
      </w:r>
      <w:r w:rsidRPr="0009119E">
        <w:rPr>
          <w:rFonts w:ascii="Verdana" w:hAnsi="Verdana"/>
          <w:i/>
          <w:iCs/>
          <w:lang w:val="fr-FR"/>
        </w:rPr>
        <w:t>Recueil des documents fondamentaux N° 1</w:t>
      </w:r>
      <w:r w:rsidRPr="0009119E">
        <w:rPr>
          <w:rFonts w:ascii="Verdana" w:hAnsi="Verdana"/>
          <w:lang w:val="fr-FR"/>
        </w:rPr>
        <w:t xml:space="preserve"> (OMM-N° 15)), l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 xml:space="preserve">ordre du jour provisoire, préparé par le Conseil exécutif selon les dispositions de la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"page=74" </w:instrText>
      </w:r>
      <w:r w:rsidR="00134701">
        <w:fldChar w:fldCharType="separate"/>
      </w:r>
      <w:r w:rsidR="00874F8B" w:rsidRPr="0009119E">
        <w:rPr>
          <w:rStyle w:val="Hyperlink"/>
          <w:rFonts w:ascii="Verdana" w:hAnsi="Verdana"/>
          <w:lang w:val="fr-FR"/>
        </w:rPr>
        <w:t>règle 109 du Règlement général</w:t>
      </w:r>
      <w:r w:rsidR="00134701">
        <w:rPr>
          <w:rStyle w:val="Hyperlink"/>
          <w:rFonts w:ascii="Verdana" w:hAnsi="Verdana"/>
        </w:rPr>
        <w:fldChar w:fldCharType="end"/>
      </w:r>
      <w:r w:rsidRPr="0009119E">
        <w:rPr>
          <w:rFonts w:ascii="Verdana" w:hAnsi="Verdana"/>
          <w:lang w:val="fr-FR"/>
        </w:rPr>
        <w:t>, est soumis au Congrès pour approbation après l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ouverture de la session. Le Congrès peut amender l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ordre du jour à tout moment durant la session.</w:t>
      </w:r>
    </w:p>
    <w:p w14:paraId="5B895691" w14:textId="77777777" w:rsidR="0071295D" w:rsidRPr="00FA47A5" w:rsidRDefault="00132B7F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FA47A5">
        <w:rPr>
          <w:rFonts w:ascii="Verdana" w:hAnsi="Verdana"/>
          <w:lang w:val="fr-CH"/>
        </w:rPr>
        <w:t>1.3</w:t>
      </w:r>
      <w:r w:rsidRPr="00FA47A5">
        <w:rPr>
          <w:rFonts w:ascii="Verdana" w:hAnsi="Verdana"/>
          <w:lang w:val="fr-CH"/>
        </w:rPr>
        <w:tab/>
      </w:r>
      <w:r w:rsidR="0071295D" w:rsidRPr="0009119E">
        <w:rPr>
          <w:rFonts w:ascii="Verdana" w:hAnsi="Verdana"/>
          <w:lang w:val="fr-FR"/>
        </w:rPr>
        <w:t>Programme et méthodes de travail de la session</w:t>
      </w:r>
    </w:p>
    <w:p w14:paraId="569460E7" w14:textId="0F942134" w:rsidR="00132B7F" w:rsidRPr="00FA47A5" w:rsidRDefault="0071295D" w:rsidP="00CA0959">
      <w:pPr>
        <w:spacing w:before="240" w:after="240" w:line="240" w:lineRule="auto"/>
        <w:outlineLvl w:val="3"/>
        <w:rPr>
          <w:rFonts w:ascii="Verdana" w:hAnsi="Verdana" w:cs="TimesNewRomanPSMT"/>
          <w:bCs/>
          <w:color w:val="000000"/>
          <w:lang w:val="fr-CH"/>
        </w:rPr>
      </w:pPr>
      <w:r w:rsidRPr="00380736">
        <w:rPr>
          <w:rFonts w:ascii="Verdana" w:hAnsi="Verdana"/>
          <w:lang w:val="fr-FR"/>
        </w:rPr>
        <w:t xml:space="preserve">Le </w:t>
      </w:r>
      <w:r w:rsidR="00A82C36" w:rsidRPr="00380736">
        <w:rPr>
          <w:rFonts w:ascii="Verdana" w:hAnsi="Verdana"/>
          <w:lang w:val="fr-FR"/>
        </w:rPr>
        <w:t>Congrès</w:t>
      </w:r>
      <w:r w:rsidRPr="00380736">
        <w:rPr>
          <w:rFonts w:ascii="Verdana" w:hAnsi="Verdana"/>
          <w:lang w:val="fr-FR"/>
        </w:rPr>
        <w:t xml:space="preserve"> arrête l</w:t>
      </w:r>
      <w:r w:rsidR="003331CC" w:rsidRPr="00380736">
        <w:rPr>
          <w:rFonts w:ascii="Verdana" w:hAnsi="Verdana"/>
          <w:lang w:val="fr-FR"/>
        </w:rPr>
        <w:t>’</w:t>
      </w:r>
      <w:r w:rsidRPr="00380736">
        <w:rPr>
          <w:rFonts w:ascii="Verdana" w:hAnsi="Verdana"/>
          <w:lang w:val="fr-FR"/>
        </w:rPr>
        <w:t>horaire des séances (</w:t>
      </w:r>
      <w:proofErr w:type="spellStart"/>
      <w:r w:rsidRPr="00380736">
        <w:rPr>
          <w:rFonts w:ascii="Verdana" w:hAnsi="Verdana"/>
          <w:lang w:val="fr-FR"/>
        </w:rPr>
        <w:t>9h</w:t>
      </w:r>
      <w:r w:rsidR="00380736" w:rsidRPr="00380736">
        <w:rPr>
          <w:rFonts w:ascii="Verdana" w:hAnsi="Verdana"/>
          <w:lang w:val="fr-FR"/>
        </w:rPr>
        <w:t>-</w:t>
      </w:r>
      <w:r w:rsidRPr="00380736">
        <w:rPr>
          <w:rFonts w:ascii="Verdana" w:hAnsi="Verdana"/>
          <w:lang w:val="fr-FR"/>
        </w:rPr>
        <w:t>12h</w:t>
      </w:r>
      <w:proofErr w:type="spellEnd"/>
      <w:r w:rsidRPr="00380736">
        <w:rPr>
          <w:rFonts w:ascii="Verdana" w:hAnsi="Verdana"/>
          <w:lang w:val="fr-FR"/>
        </w:rPr>
        <w:t xml:space="preserve"> et 14h</w:t>
      </w:r>
      <w:r w:rsidR="00380736" w:rsidRPr="00380736">
        <w:rPr>
          <w:rFonts w:ascii="Verdana" w:hAnsi="Verdana"/>
          <w:lang w:val="fr-FR"/>
        </w:rPr>
        <w:t>-</w:t>
      </w:r>
      <w:proofErr w:type="spellStart"/>
      <w:r w:rsidRPr="00380736">
        <w:rPr>
          <w:rFonts w:ascii="Verdana" w:hAnsi="Verdana"/>
          <w:lang w:val="fr-FR"/>
        </w:rPr>
        <w:t>17h</w:t>
      </w:r>
      <w:proofErr w:type="spellEnd"/>
      <w:r w:rsidRPr="00380736">
        <w:rPr>
          <w:rFonts w:ascii="Verdana" w:hAnsi="Verdana"/>
          <w:lang w:val="fr-FR"/>
        </w:rPr>
        <w:t xml:space="preserve"> CEST) et le programme de travail de la session (le programme provisoire figure sur le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"https://meetings.wmo.int/Cg-19/Lists/SessionCalendar/calendar.aspx?CalendarDate=22/05/2023&amp;CalendarPeriod=week" </w:instrText>
      </w:r>
      <w:r w:rsidR="00134701">
        <w:fldChar w:fldCharType="separate"/>
      </w:r>
      <w:r w:rsidRPr="00380736">
        <w:rPr>
          <w:rStyle w:val="Hyperlink"/>
          <w:rFonts w:ascii="Verdana" w:hAnsi="Verdana"/>
          <w:lang w:val="fr-FR"/>
        </w:rPr>
        <w:t>site Web de la session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380736">
        <w:rPr>
          <w:rFonts w:ascii="Verdana" w:hAnsi="Verdana"/>
          <w:lang w:val="fr-FR"/>
        </w:rPr>
        <w:t xml:space="preserve">). </w:t>
      </w:r>
      <w:r w:rsidRPr="0009119E">
        <w:rPr>
          <w:rFonts w:ascii="Verdana" w:hAnsi="Verdana"/>
          <w:lang w:val="fr-FR"/>
        </w:rPr>
        <w:t>Il est modifié au besoin par le Comité de coordination en cours de session</w:t>
      </w:r>
      <w:r w:rsidR="00132B7F" w:rsidRPr="00FA47A5">
        <w:rPr>
          <w:rFonts w:ascii="Verdana" w:hAnsi="Verdana" w:cs="TimesNewRomanPSMT"/>
          <w:bCs/>
          <w:color w:val="000000"/>
          <w:lang w:val="fr-CH"/>
        </w:rPr>
        <w:t>.</w:t>
      </w:r>
    </w:p>
    <w:p w14:paraId="15565942" w14:textId="28E6F6FC" w:rsidR="00132B7F" w:rsidRPr="00FA47A5" w:rsidRDefault="00490E38" w:rsidP="00CA0959">
      <w:pPr>
        <w:spacing w:before="240" w:after="240" w:line="240" w:lineRule="auto"/>
        <w:rPr>
          <w:rFonts w:ascii="Verdana" w:hAnsi="Verdana" w:cs="TimesNewRomanPSMT"/>
          <w:bCs/>
          <w:color w:val="000000"/>
          <w:lang w:val="fr-CH"/>
        </w:rPr>
      </w:pPr>
      <w:r w:rsidRPr="0009119E">
        <w:rPr>
          <w:rFonts w:ascii="Verdana" w:hAnsi="Verdana"/>
          <w:lang w:val="fr-FR"/>
        </w:rPr>
        <w:t>Le Congrès adopte des méthodes de travail facilitant la participation à distance des délégués par vidéoconférence</w:t>
      </w:r>
      <w:r w:rsidR="00132B7F" w:rsidRPr="00FA47A5">
        <w:rPr>
          <w:rFonts w:ascii="Verdana" w:hAnsi="Verdana" w:cs="TimesNewRomanPSMT"/>
          <w:bCs/>
          <w:color w:val="000000"/>
          <w:lang w:val="fr-CH"/>
        </w:rPr>
        <w:t>.</w:t>
      </w:r>
    </w:p>
    <w:p w14:paraId="6892DBD6" w14:textId="77777777" w:rsidR="008C4DC0" w:rsidRPr="00FA47A5" w:rsidRDefault="00132B7F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FA47A5">
        <w:rPr>
          <w:rFonts w:ascii="Verdana" w:hAnsi="Verdana"/>
          <w:lang w:val="fr-CH"/>
        </w:rPr>
        <w:t>1.4</w:t>
      </w:r>
      <w:r w:rsidRPr="00FA47A5">
        <w:rPr>
          <w:rFonts w:ascii="Verdana" w:hAnsi="Verdana"/>
          <w:lang w:val="fr-CH"/>
        </w:rPr>
        <w:tab/>
      </w:r>
      <w:r w:rsidR="008C4DC0" w:rsidRPr="0009119E">
        <w:rPr>
          <w:rFonts w:ascii="Verdana" w:hAnsi="Verdana"/>
          <w:lang w:val="fr-FR"/>
        </w:rPr>
        <w:t>Établissement des comités</w:t>
      </w:r>
    </w:p>
    <w:p w14:paraId="36A7F402" w14:textId="223A635C" w:rsidR="00132B7F" w:rsidRPr="00FA47A5" w:rsidRDefault="008C4DC0" w:rsidP="00CA0959">
      <w:pPr>
        <w:spacing w:before="240" w:after="240" w:line="240" w:lineRule="auto"/>
        <w:outlineLvl w:val="3"/>
        <w:rPr>
          <w:rFonts w:ascii="Verdana" w:hAnsi="Verdana" w:cs="TimesNewRomanPSMT"/>
          <w:bCs/>
          <w:color w:val="000000"/>
          <w:lang w:val="fr-CH"/>
        </w:rPr>
      </w:pPr>
      <w:r w:rsidRPr="0009119E">
        <w:rPr>
          <w:rFonts w:ascii="Verdana" w:hAnsi="Verdana"/>
          <w:lang w:val="fr-FR"/>
        </w:rPr>
        <w:t xml:space="preserve">Le Congrès travaille en séance plénière tout au long de la session. </w:t>
      </w:r>
      <w:r w:rsidR="007A4AE0" w:rsidRPr="00D75149">
        <w:rPr>
          <w:rFonts w:ascii="Verdana" w:hAnsi="Verdana"/>
          <w:lang w:val="fr-FR"/>
        </w:rPr>
        <w:t>Il établit en vertu des</w:t>
      </w:r>
      <w:r w:rsidR="00232CFC" w:rsidRPr="00D75149">
        <w:rPr>
          <w:rFonts w:ascii="Verdana" w:hAnsi="Verdana"/>
          <w:lang w:val="fr-FR"/>
        </w:rPr>
        <w:t xml:space="preserve"> dispositions des</w:t>
      </w:r>
      <w:r w:rsidR="007A4AE0" w:rsidRPr="00D75149">
        <w:rPr>
          <w:rFonts w:ascii="Verdana" w:hAnsi="Verdana"/>
          <w:lang w:val="fr-FR"/>
        </w:rPr>
        <w:t xml:space="preserve">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"page=51" </w:instrText>
      </w:r>
      <w:r w:rsidR="00134701">
        <w:fldChar w:fldCharType="separate"/>
      </w:r>
      <w:r w:rsidR="007A4AE0" w:rsidRPr="00D75149">
        <w:rPr>
          <w:rStyle w:val="Hyperlink"/>
          <w:rFonts w:ascii="Verdana" w:hAnsi="Verdana"/>
          <w:lang w:val="fr-FR"/>
        </w:rPr>
        <w:t>règles 22 à 25 du Règlement général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="007A4AE0" w:rsidRPr="00D75149">
        <w:rPr>
          <w:rStyle w:val="Hyperlink"/>
          <w:rFonts w:ascii="Verdana" w:hAnsi="Verdana"/>
          <w:lang w:val="fr-FR"/>
        </w:rPr>
        <w:t xml:space="preserve"> </w:t>
      </w:r>
      <w:r w:rsidR="007A4AE0" w:rsidRPr="00D75149">
        <w:rPr>
          <w:rFonts w:ascii="Verdana" w:hAnsi="Verdana"/>
          <w:lang w:val="fr-FR"/>
        </w:rPr>
        <w:t>u</w:t>
      </w:r>
      <w:r w:rsidRPr="00D75149">
        <w:rPr>
          <w:rFonts w:ascii="Verdana" w:hAnsi="Verdana"/>
          <w:lang w:val="fr-FR"/>
        </w:rPr>
        <w:t>n comité de vérification des pouvoirs, un comité des nominations et un comité de coordination. L</w:t>
      </w:r>
      <w:r w:rsidR="003331CC" w:rsidRPr="00D75149">
        <w:rPr>
          <w:rFonts w:ascii="Verdana" w:hAnsi="Verdana"/>
          <w:lang w:val="fr-FR"/>
        </w:rPr>
        <w:t>’</w:t>
      </w:r>
      <w:r w:rsidRPr="00D75149">
        <w:rPr>
          <w:rFonts w:ascii="Verdana" w:hAnsi="Verdana"/>
          <w:lang w:val="fr-FR"/>
        </w:rPr>
        <w:t>Assemblée hydrologique de l</w:t>
      </w:r>
      <w:r w:rsidR="003331CC" w:rsidRPr="00D75149">
        <w:rPr>
          <w:rFonts w:ascii="Verdana" w:hAnsi="Verdana"/>
          <w:lang w:val="fr-FR"/>
        </w:rPr>
        <w:t>’</w:t>
      </w:r>
      <w:r w:rsidRPr="00D75149">
        <w:rPr>
          <w:rFonts w:ascii="Verdana" w:hAnsi="Verdana"/>
          <w:lang w:val="fr-FR"/>
        </w:rPr>
        <w:t xml:space="preserve">OMM est convoquée conformément à la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"page=52" </w:instrText>
      </w:r>
      <w:r w:rsidR="00134701">
        <w:fldChar w:fldCharType="separate"/>
      </w:r>
      <w:r w:rsidRPr="00D75149">
        <w:rPr>
          <w:rStyle w:val="Hyperlink"/>
          <w:rFonts w:ascii="Verdana" w:hAnsi="Verdana"/>
          <w:lang w:val="fr-FR"/>
        </w:rPr>
        <w:t>règle 26 du Règlement général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D75149">
        <w:rPr>
          <w:rFonts w:ascii="Verdana" w:hAnsi="Verdana"/>
          <w:lang w:val="fr-FR"/>
        </w:rPr>
        <w:t xml:space="preserve"> (</w:t>
      </w:r>
      <w:r w:rsidRPr="00D75149">
        <w:rPr>
          <w:rFonts w:ascii="Verdana" w:hAnsi="Verdana"/>
          <w:i/>
          <w:iCs/>
          <w:lang w:val="fr-FR"/>
        </w:rPr>
        <w:t>Recueil des documents fondamentaux N° 1</w:t>
      </w:r>
      <w:r w:rsidRPr="00D75149">
        <w:rPr>
          <w:rFonts w:ascii="Verdana" w:hAnsi="Verdana"/>
          <w:lang w:val="fr-FR"/>
        </w:rPr>
        <w:t xml:space="preserve"> (OMM-N° 15)). </w:t>
      </w:r>
      <w:r w:rsidRPr="0009119E">
        <w:rPr>
          <w:rFonts w:ascii="Verdana" w:hAnsi="Verdana"/>
          <w:lang w:val="fr-FR"/>
        </w:rPr>
        <w:t xml:space="preserve">Le Congrès </w:t>
      </w:r>
      <w:r w:rsidR="00234F8C" w:rsidRPr="0009119E">
        <w:rPr>
          <w:rFonts w:ascii="Verdana" w:hAnsi="Verdana"/>
          <w:lang w:val="fr-FR"/>
        </w:rPr>
        <w:t xml:space="preserve">pourra </w:t>
      </w:r>
      <w:r w:rsidRPr="0009119E">
        <w:rPr>
          <w:rFonts w:ascii="Verdana" w:hAnsi="Verdana"/>
          <w:lang w:val="fr-FR"/>
        </w:rPr>
        <w:t>créer d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autres comités pour qu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ils procèdent à un examen approfondi de décisions spécifiques, comme le Comité du budget 2024-2027.</w:t>
      </w:r>
    </w:p>
    <w:p w14:paraId="428BD914" w14:textId="77777777" w:rsidR="00B94716" w:rsidRPr="00FA47A5" w:rsidRDefault="00132B7F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FA47A5">
        <w:rPr>
          <w:rFonts w:ascii="Verdana" w:hAnsi="Verdana"/>
          <w:lang w:val="fr-CH"/>
        </w:rPr>
        <w:t>1.5</w:t>
      </w:r>
      <w:r w:rsidRPr="00FA47A5">
        <w:rPr>
          <w:rFonts w:ascii="Verdana" w:hAnsi="Verdana"/>
          <w:lang w:val="fr-CH"/>
        </w:rPr>
        <w:tab/>
      </w:r>
      <w:r w:rsidR="00B94716" w:rsidRPr="0009119E">
        <w:rPr>
          <w:rFonts w:ascii="Verdana" w:hAnsi="Verdana"/>
          <w:lang w:val="fr-FR"/>
        </w:rPr>
        <w:t>Établissement de procès-verbaux</w:t>
      </w:r>
    </w:p>
    <w:p w14:paraId="56F1D576" w14:textId="22C1C37E" w:rsidR="00132B7F" w:rsidRPr="00FA47A5" w:rsidRDefault="00B94716" w:rsidP="00CA0959">
      <w:pPr>
        <w:spacing w:before="240" w:after="240" w:line="240" w:lineRule="auto"/>
        <w:rPr>
          <w:rFonts w:ascii="Verdana" w:hAnsi="Verdana" w:cs="TimesNewRomanPSMT"/>
          <w:bCs/>
          <w:color w:val="000000"/>
          <w:lang w:val="fr-CH"/>
        </w:rPr>
      </w:pPr>
      <w:r w:rsidRPr="00D75149">
        <w:rPr>
          <w:rFonts w:ascii="Verdana" w:hAnsi="Verdana"/>
          <w:lang w:val="fr-FR"/>
        </w:rPr>
        <w:t xml:space="preserve">Conformément à la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"page=71" </w:instrText>
      </w:r>
      <w:r w:rsidR="00134701">
        <w:fldChar w:fldCharType="separate"/>
      </w:r>
      <w:r w:rsidRPr="00D75149">
        <w:rPr>
          <w:rStyle w:val="Hyperlink"/>
          <w:rFonts w:ascii="Verdana" w:hAnsi="Verdana"/>
          <w:lang w:val="fr-FR"/>
        </w:rPr>
        <w:t>règle 95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D75149">
        <w:rPr>
          <w:rFonts w:ascii="Verdana" w:hAnsi="Verdana"/>
          <w:lang w:val="fr-FR"/>
        </w:rPr>
        <w:t xml:space="preserve"> du Règlement général (</w:t>
      </w:r>
      <w:r w:rsidRPr="00D75149">
        <w:rPr>
          <w:rFonts w:ascii="Verdana" w:hAnsi="Verdana"/>
          <w:i/>
          <w:iCs/>
          <w:lang w:val="fr-FR"/>
        </w:rPr>
        <w:t>Recueil des documents fondamentaux</w:t>
      </w:r>
      <w:r w:rsidRPr="00D75149">
        <w:rPr>
          <w:rFonts w:ascii="Verdana" w:hAnsi="Verdana"/>
          <w:lang w:val="fr-FR"/>
        </w:rPr>
        <w:t xml:space="preserve"> </w:t>
      </w:r>
      <w:r w:rsidRPr="00D75149">
        <w:rPr>
          <w:rFonts w:ascii="Verdana" w:hAnsi="Verdana"/>
          <w:i/>
          <w:iCs/>
          <w:lang w:val="fr-FR"/>
        </w:rPr>
        <w:t>N° 1</w:t>
      </w:r>
      <w:r w:rsidRPr="00D75149">
        <w:rPr>
          <w:rFonts w:ascii="Verdana" w:hAnsi="Verdana"/>
          <w:lang w:val="fr-FR"/>
        </w:rPr>
        <w:t xml:space="preserve"> (OMM-N° 15)), les décisions adoptées par le Congrès sont consignées dans le rapport final de la session et publiées par le Secrétariat après la session. </w:t>
      </w:r>
      <w:r w:rsidRPr="0009119E">
        <w:rPr>
          <w:rFonts w:ascii="Verdana" w:hAnsi="Verdana"/>
          <w:lang w:val="fr-FR"/>
        </w:rPr>
        <w:t>Les documents d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information et les déclarations sont également inclus dans le rapport final. Le Secrétariat établit des procès-verbaux sommaires des séances plénières uniquement sur demande expresse de l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assemblée plénière. Les séances plénières sont enregistrées, les enregistrements étant conservés à des fins d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archivage.</w:t>
      </w:r>
    </w:p>
    <w:p w14:paraId="7EF68830" w14:textId="77777777" w:rsidR="001C0F22" w:rsidRPr="00FA47A5" w:rsidRDefault="00132B7F" w:rsidP="00CA0959">
      <w:pPr>
        <w:spacing w:before="360" w:after="240" w:line="240" w:lineRule="auto"/>
        <w:outlineLvl w:val="2"/>
        <w:rPr>
          <w:rFonts w:ascii="Verdana" w:hAnsi="Verdana"/>
          <w:b/>
          <w:bCs/>
          <w:lang w:val="fr-CH"/>
        </w:rPr>
      </w:pPr>
      <w:r w:rsidRPr="00FA47A5">
        <w:rPr>
          <w:rFonts w:ascii="Verdana" w:hAnsi="Verdana"/>
          <w:b/>
          <w:bCs/>
          <w:lang w:val="fr-CH"/>
        </w:rPr>
        <w:t>2.</w:t>
      </w:r>
      <w:r w:rsidRPr="00FA47A5">
        <w:rPr>
          <w:rFonts w:ascii="Verdana" w:hAnsi="Verdana"/>
          <w:b/>
          <w:bCs/>
          <w:lang w:val="fr-CH"/>
        </w:rPr>
        <w:tab/>
      </w:r>
      <w:r w:rsidR="001C0F22" w:rsidRPr="0009119E">
        <w:rPr>
          <w:rFonts w:ascii="Verdana" w:hAnsi="Verdana"/>
          <w:b/>
          <w:bCs/>
          <w:lang w:val="fr-FR"/>
        </w:rPr>
        <w:t>Rapports</w:t>
      </w:r>
    </w:p>
    <w:p w14:paraId="35F83D48" w14:textId="14216D12" w:rsidR="00132B7F" w:rsidRPr="00FA47A5" w:rsidRDefault="003779CE" w:rsidP="00CA0959">
      <w:pPr>
        <w:spacing w:before="240"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En application de</w:t>
      </w:r>
      <w:r w:rsidR="001C0F22" w:rsidRPr="0009119E">
        <w:rPr>
          <w:rFonts w:ascii="Verdana" w:hAnsi="Verdana"/>
          <w:lang w:val="fr-FR"/>
        </w:rPr>
        <w:t xml:space="preserve"> la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"page=74" </w:instrText>
      </w:r>
      <w:r w:rsidR="00134701">
        <w:fldChar w:fldCharType="separate"/>
      </w:r>
      <w:r w:rsidR="001C0F22" w:rsidRPr="0009119E">
        <w:rPr>
          <w:rStyle w:val="Hyperlink"/>
          <w:rFonts w:ascii="Verdana" w:hAnsi="Verdana"/>
          <w:lang w:val="fr-FR"/>
        </w:rPr>
        <w:t xml:space="preserve">règle 109 du Règlement général </w:t>
      </w:r>
      <w:r w:rsidR="00134701">
        <w:rPr>
          <w:rStyle w:val="Hyperlink"/>
          <w:rFonts w:ascii="Verdana" w:hAnsi="Verdana"/>
        </w:rPr>
        <w:fldChar w:fldCharType="end"/>
      </w:r>
      <w:r w:rsidR="001C0F22" w:rsidRPr="0009119E">
        <w:rPr>
          <w:rFonts w:ascii="Verdana" w:hAnsi="Verdana"/>
          <w:lang w:val="fr-FR"/>
        </w:rPr>
        <w:t>(</w:t>
      </w:r>
      <w:r w:rsidR="001C0F22" w:rsidRPr="0009119E">
        <w:rPr>
          <w:rFonts w:ascii="Verdana" w:hAnsi="Verdana"/>
          <w:i/>
          <w:iCs/>
          <w:lang w:val="fr-FR"/>
        </w:rPr>
        <w:t>Recueil des documents fondamentaux N°</w:t>
      </w:r>
      <w:r w:rsidR="00F52551" w:rsidRPr="0009119E">
        <w:rPr>
          <w:rFonts w:ascii="Verdana" w:hAnsi="Verdana"/>
          <w:i/>
          <w:iCs/>
          <w:lang w:val="fr-FR"/>
        </w:rPr>
        <w:t> </w:t>
      </w:r>
      <w:r w:rsidR="001C0F22" w:rsidRPr="0009119E">
        <w:rPr>
          <w:rFonts w:ascii="Verdana" w:hAnsi="Verdana"/>
          <w:i/>
          <w:iCs/>
          <w:lang w:val="fr-FR"/>
        </w:rPr>
        <w:t>1</w:t>
      </w:r>
      <w:r w:rsidR="001C0F22" w:rsidRPr="0009119E">
        <w:rPr>
          <w:rFonts w:ascii="Verdana" w:hAnsi="Verdana"/>
          <w:lang w:val="fr-FR"/>
        </w:rPr>
        <w:t xml:space="preserve"> (OMM-N° 15)), le Congrès examine les rapports du Président de l</w:t>
      </w:r>
      <w:r w:rsidR="003331CC" w:rsidRPr="0009119E">
        <w:rPr>
          <w:rFonts w:ascii="Verdana" w:hAnsi="Verdana"/>
          <w:lang w:val="fr-FR"/>
        </w:rPr>
        <w:t>’</w:t>
      </w:r>
      <w:r w:rsidR="001C0F22" w:rsidRPr="0009119E">
        <w:rPr>
          <w:rFonts w:ascii="Verdana" w:hAnsi="Verdana"/>
          <w:lang w:val="fr-FR"/>
        </w:rPr>
        <w:t xml:space="preserve">Organisation, du Secrétaire général, des présidents des conseils régionaux et des commissions techniques et des présidents des autres organes créés par le Congrès. Les rapports mettent en exergue les </w:t>
      </w:r>
      <w:r w:rsidR="001C0F22" w:rsidRPr="0009119E">
        <w:rPr>
          <w:rFonts w:ascii="Verdana" w:hAnsi="Verdana"/>
          <w:lang w:val="fr-FR"/>
        </w:rPr>
        <w:lastRenderedPageBreak/>
        <w:t>progrès réalisés dans la mise en œuvre des décisions du Congrès par les organes constituants et autres organes de l</w:t>
      </w:r>
      <w:r w:rsidR="003331CC" w:rsidRPr="0009119E">
        <w:rPr>
          <w:rFonts w:ascii="Verdana" w:hAnsi="Verdana"/>
          <w:lang w:val="fr-FR"/>
        </w:rPr>
        <w:t>’</w:t>
      </w:r>
      <w:r w:rsidR="001C0F22" w:rsidRPr="0009119E">
        <w:rPr>
          <w:rFonts w:ascii="Verdana" w:hAnsi="Verdana"/>
          <w:lang w:val="fr-FR"/>
        </w:rPr>
        <w:t>Organisation, ainsi que par le Secrétariat.</w:t>
      </w:r>
    </w:p>
    <w:p w14:paraId="6484BFBB" w14:textId="0A470E2F" w:rsidR="008C5A97" w:rsidRPr="00FA47A5" w:rsidRDefault="00132B7F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FA47A5">
        <w:rPr>
          <w:rFonts w:ascii="Verdana" w:hAnsi="Verdana"/>
          <w:lang w:val="fr-CH"/>
        </w:rPr>
        <w:t>2.1</w:t>
      </w:r>
      <w:r w:rsidRPr="00FA47A5">
        <w:rPr>
          <w:rFonts w:ascii="Verdana" w:hAnsi="Verdana"/>
          <w:lang w:val="fr-CH"/>
        </w:rPr>
        <w:tab/>
      </w:r>
      <w:r w:rsidR="008C5A97" w:rsidRPr="0009119E">
        <w:rPr>
          <w:rFonts w:ascii="Verdana" w:hAnsi="Verdana"/>
          <w:lang w:val="fr-FR"/>
        </w:rPr>
        <w:t>Rapport du Président de l</w:t>
      </w:r>
      <w:r w:rsidR="003331CC" w:rsidRPr="0009119E">
        <w:rPr>
          <w:rFonts w:ascii="Verdana" w:hAnsi="Verdana"/>
          <w:lang w:val="fr-FR"/>
        </w:rPr>
        <w:t>’</w:t>
      </w:r>
      <w:r w:rsidR="008C5A97" w:rsidRPr="0009119E">
        <w:rPr>
          <w:rFonts w:ascii="Verdana" w:hAnsi="Verdana"/>
          <w:lang w:val="fr-FR"/>
        </w:rPr>
        <w:t>Organisation</w:t>
      </w:r>
    </w:p>
    <w:p w14:paraId="53BC4F5C" w14:textId="77777777" w:rsidR="008C5A97" w:rsidRPr="00FA47A5" w:rsidRDefault="008C5A97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2.2</w:t>
      </w:r>
      <w:r w:rsidRPr="0009119E">
        <w:rPr>
          <w:rFonts w:ascii="Verdana" w:hAnsi="Verdana"/>
          <w:lang w:val="fr-FR"/>
        </w:rPr>
        <w:tab/>
        <w:t>Rapport du Secrétaire général</w:t>
      </w:r>
    </w:p>
    <w:p w14:paraId="7A3D61DF" w14:textId="77777777" w:rsidR="008C5A97" w:rsidRPr="00FA47A5" w:rsidRDefault="008C5A97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2.3</w:t>
      </w:r>
      <w:r w:rsidRPr="0009119E">
        <w:rPr>
          <w:rFonts w:ascii="Verdana" w:hAnsi="Verdana"/>
          <w:lang w:val="fr-FR"/>
        </w:rPr>
        <w:tab/>
        <w:t>Rapports des présidents des conseils régionaux</w:t>
      </w:r>
    </w:p>
    <w:p w14:paraId="1FE0A5F8" w14:textId="77777777" w:rsidR="008C5A97" w:rsidRPr="00FA47A5" w:rsidRDefault="008C5A97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2.4</w:t>
      </w:r>
      <w:r w:rsidRPr="0009119E">
        <w:rPr>
          <w:rFonts w:ascii="Verdana" w:hAnsi="Verdana"/>
          <w:lang w:val="fr-FR"/>
        </w:rPr>
        <w:tab/>
        <w:t>Rapports des présidents des commissions techniques et de la présidente du Conseil de la recherche</w:t>
      </w:r>
    </w:p>
    <w:p w14:paraId="084BDB9C" w14:textId="77777777" w:rsidR="008C5A97" w:rsidRPr="00FA47A5" w:rsidRDefault="008C5A97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2.5</w:t>
      </w:r>
      <w:r w:rsidRPr="0009119E">
        <w:rPr>
          <w:rFonts w:ascii="Verdana" w:hAnsi="Verdana"/>
          <w:lang w:val="fr-FR"/>
        </w:rPr>
        <w:tab/>
        <w:t>Rapport du président du Comité consultatif pour les questions financières</w:t>
      </w:r>
    </w:p>
    <w:p w14:paraId="6134B235" w14:textId="5B3FB8C3" w:rsidR="008C5A97" w:rsidRPr="00FA47A5" w:rsidRDefault="008C5A97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2.6</w:t>
      </w:r>
      <w:r w:rsidRPr="0009119E">
        <w:rPr>
          <w:rFonts w:ascii="Verdana" w:hAnsi="Verdana"/>
          <w:lang w:val="fr-FR"/>
        </w:rPr>
        <w:tab/>
        <w:t>Rapport du président de l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Assemblée hydrologique</w:t>
      </w:r>
    </w:p>
    <w:p w14:paraId="3DA5807C" w14:textId="26CC2CBE" w:rsidR="008C5A97" w:rsidRPr="00FA47A5" w:rsidRDefault="008C5A97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2.7</w:t>
      </w:r>
      <w:r w:rsidRPr="0009119E">
        <w:rPr>
          <w:rFonts w:ascii="Verdana" w:hAnsi="Verdana"/>
          <w:lang w:val="fr-FR"/>
        </w:rPr>
        <w:tab/>
        <w:t>Rapport du président du Groupe d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experts intergouvernemental sur l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évolution du climat</w:t>
      </w:r>
    </w:p>
    <w:p w14:paraId="113ED7BC" w14:textId="77777777" w:rsidR="008C5A97" w:rsidRPr="00FA47A5" w:rsidRDefault="008C5A97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2.8</w:t>
      </w:r>
      <w:r w:rsidRPr="0009119E">
        <w:rPr>
          <w:rFonts w:ascii="Verdana" w:hAnsi="Verdana"/>
          <w:lang w:val="fr-FR"/>
        </w:rPr>
        <w:tab/>
        <w:t>Rapport du président du Groupe consultatif scientifique</w:t>
      </w:r>
    </w:p>
    <w:p w14:paraId="32E71419" w14:textId="1FA0830F" w:rsidR="008C5A97" w:rsidRPr="00FA47A5" w:rsidRDefault="008C5A97" w:rsidP="00CA0959">
      <w:pPr>
        <w:spacing w:before="240"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Ces rapports sont examinés au titre des points correspondants de l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ordre du jour, comme indiqué dans le plan de travail provisoire de la session.</w:t>
      </w:r>
    </w:p>
    <w:p w14:paraId="42EFA16A" w14:textId="67BCFEF9" w:rsidR="00493AFA" w:rsidRPr="00FA47A5" w:rsidRDefault="00132B7F" w:rsidP="00CA0959">
      <w:pPr>
        <w:spacing w:before="360" w:after="240" w:line="240" w:lineRule="auto"/>
        <w:outlineLvl w:val="2"/>
        <w:rPr>
          <w:rFonts w:ascii="Verdana" w:hAnsi="Verdana"/>
          <w:b/>
          <w:bCs/>
          <w:lang w:val="fr-CH"/>
        </w:rPr>
      </w:pPr>
      <w:r w:rsidRPr="00FA47A5">
        <w:rPr>
          <w:rFonts w:ascii="Verdana" w:hAnsi="Verdana"/>
          <w:b/>
          <w:bCs/>
          <w:lang w:val="fr-CH"/>
        </w:rPr>
        <w:t>3</w:t>
      </w:r>
      <w:r w:rsidR="00E82D2D">
        <w:rPr>
          <w:rFonts w:ascii="Verdana" w:hAnsi="Verdana"/>
          <w:b/>
          <w:bCs/>
          <w:lang w:val="fr-CH"/>
        </w:rPr>
        <w:t>.</w:t>
      </w:r>
      <w:r w:rsidRPr="00FA47A5">
        <w:rPr>
          <w:rFonts w:ascii="Verdana" w:hAnsi="Verdana"/>
          <w:b/>
          <w:bCs/>
          <w:lang w:val="fr-CH"/>
        </w:rPr>
        <w:tab/>
      </w:r>
      <w:r w:rsidR="00493AFA" w:rsidRPr="00E82D2D">
        <w:rPr>
          <w:rFonts w:ascii="Verdana" w:hAnsi="Verdana"/>
          <w:b/>
          <w:bCs/>
          <w:lang w:val="fr-FR"/>
        </w:rPr>
        <w:t>Plan stratégique et budget pour la période 2024-2027</w:t>
      </w:r>
    </w:p>
    <w:p w14:paraId="7E10451B" w14:textId="77777777" w:rsidR="00493AFA" w:rsidRPr="00FA47A5" w:rsidRDefault="00493AFA" w:rsidP="00CA0959">
      <w:pPr>
        <w:spacing w:before="240" w:after="240" w:line="240" w:lineRule="auto"/>
        <w:outlineLvl w:val="2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3.1 </w:t>
      </w:r>
      <w:r w:rsidRPr="0009119E">
        <w:rPr>
          <w:rFonts w:ascii="Verdana" w:hAnsi="Verdana"/>
          <w:lang w:val="fr-FR"/>
        </w:rPr>
        <w:tab/>
        <w:t>Plan stratégique et budget pour la période 2024-2027</w:t>
      </w:r>
    </w:p>
    <w:p w14:paraId="513828B3" w14:textId="3B31074C" w:rsidR="00493AFA" w:rsidRPr="00FA47A5" w:rsidRDefault="00493AFA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1)</w:t>
      </w:r>
      <w:r w:rsidRPr="0009119E">
        <w:rPr>
          <w:rFonts w:ascii="Verdana" w:hAnsi="Verdana"/>
          <w:lang w:val="fr-FR"/>
        </w:rPr>
        <w:tab/>
        <w:t xml:space="preserve">Conformément à la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"page=74" </w:instrText>
      </w:r>
      <w:r w:rsidR="00134701">
        <w:fldChar w:fldCharType="separate"/>
      </w:r>
      <w:r w:rsidR="00572A09" w:rsidRPr="0009119E">
        <w:rPr>
          <w:rStyle w:val="Hyperlink"/>
          <w:rFonts w:ascii="Verdana" w:hAnsi="Verdana"/>
          <w:lang w:val="fr-FR"/>
        </w:rPr>
        <w:t>règle 109 du Règlement général, alinéa 3</w:t>
      </w:r>
      <w:r w:rsidR="00134701">
        <w:rPr>
          <w:rStyle w:val="Hyperlink"/>
          <w:rFonts w:ascii="Verdana" w:hAnsi="Verdana"/>
        </w:rPr>
        <w:fldChar w:fldCharType="end"/>
      </w:r>
      <w:r w:rsidRPr="0009119E">
        <w:rPr>
          <w:rFonts w:ascii="Verdana" w:hAnsi="Verdana"/>
          <w:lang w:val="fr-FR"/>
        </w:rPr>
        <w:t>, (</w:t>
      </w:r>
      <w:r w:rsidRPr="0009119E">
        <w:rPr>
          <w:rFonts w:ascii="Verdana" w:hAnsi="Verdana"/>
          <w:i/>
          <w:iCs/>
          <w:lang w:val="fr-FR"/>
        </w:rPr>
        <w:t>Recueil des documents fondamentaux N° 1</w:t>
      </w:r>
      <w:r w:rsidRPr="0009119E">
        <w:rPr>
          <w:rFonts w:ascii="Verdana" w:hAnsi="Verdana"/>
          <w:lang w:val="fr-FR"/>
        </w:rPr>
        <w:t xml:space="preserve"> (OMM-N° 15)), le Congrès se penche sur l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adoption du Plan stratégique 2024-2027 recommandé par le Conseil exécutif.</w:t>
      </w:r>
    </w:p>
    <w:p w14:paraId="727E39A9" w14:textId="21569CD5" w:rsidR="00493AFA" w:rsidRPr="00FA47A5" w:rsidRDefault="00493AFA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D75149">
        <w:rPr>
          <w:rFonts w:ascii="Verdana" w:hAnsi="Verdana"/>
          <w:lang w:val="fr-FR"/>
        </w:rPr>
        <w:t>2)</w:t>
      </w:r>
      <w:r w:rsidRPr="00D75149">
        <w:rPr>
          <w:rFonts w:ascii="Verdana" w:hAnsi="Verdana"/>
          <w:lang w:val="fr-FR"/>
        </w:rPr>
        <w:tab/>
        <w:t>En vertu</w:t>
      </w:r>
      <w:r w:rsidR="006266B3" w:rsidRPr="00D75149">
        <w:rPr>
          <w:rFonts w:ascii="Verdana" w:hAnsi="Verdana"/>
          <w:lang w:val="fr-FR"/>
        </w:rPr>
        <w:t xml:space="preserve"> de</w:t>
      </w:r>
      <w:r w:rsidRPr="00D75149">
        <w:rPr>
          <w:rFonts w:ascii="Verdana" w:hAnsi="Verdana"/>
          <w:lang w:val="fr-FR"/>
        </w:rPr>
        <w:t xml:space="preserve">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"Page25" </w:instrText>
      </w:r>
      <w:r w:rsidR="00134701">
        <w:fldChar w:fldCharType="separate"/>
      </w:r>
      <w:r w:rsidRPr="00D75149">
        <w:rPr>
          <w:rStyle w:val="Hyperlink"/>
          <w:rFonts w:ascii="Verdana" w:hAnsi="Verdana"/>
          <w:lang w:val="fr-FR"/>
        </w:rPr>
        <w:t>l</w:t>
      </w:r>
      <w:r w:rsidR="003331CC" w:rsidRPr="00D75149">
        <w:rPr>
          <w:rStyle w:val="Hyperlink"/>
          <w:rFonts w:ascii="Verdana" w:hAnsi="Verdana"/>
          <w:lang w:val="fr-FR"/>
        </w:rPr>
        <w:t>’</w:t>
      </w:r>
      <w:r w:rsidRPr="00D75149">
        <w:rPr>
          <w:rStyle w:val="Hyperlink"/>
          <w:rFonts w:ascii="Verdana" w:hAnsi="Verdana"/>
          <w:lang w:val="fr-FR"/>
        </w:rPr>
        <w:t>article 23, alinéa a)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D75149">
        <w:rPr>
          <w:rFonts w:ascii="Verdana" w:hAnsi="Verdana"/>
          <w:lang w:val="fr-FR"/>
        </w:rPr>
        <w:t>, de la Convention de l</w:t>
      </w:r>
      <w:r w:rsidR="003331CC" w:rsidRPr="00D75149">
        <w:rPr>
          <w:rFonts w:ascii="Verdana" w:hAnsi="Verdana"/>
          <w:lang w:val="fr-FR"/>
        </w:rPr>
        <w:t>’</w:t>
      </w:r>
      <w:r w:rsidRPr="00D75149">
        <w:rPr>
          <w:rFonts w:ascii="Verdana" w:hAnsi="Verdana"/>
          <w:lang w:val="fr-FR"/>
        </w:rPr>
        <w:t xml:space="preserve">OMM, de la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"page=74" </w:instrText>
      </w:r>
      <w:r w:rsidR="00134701">
        <w:fldChar w:fldCharType="separate"/>
      </w:r>
      <w:r w:rsidRPr="00D75149">
        <w:rPr>
          <w:rStyle w:val="Hyperlink"/>
          <w:rFonts w:ascii="Verdana" w:hAnsi="Verdana"/>
          <w:lang w:val="fr-FR"/>
        </w:rPr>
        <w:t>règle 109 du Règlement général, alinéa 3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D75149">
        <w:rPr>
          <w:rFonts w:ascii="Verdana" w:hAnsi="Verdana"/>
          <w:lang w:val="fr-FR"/>
        </w:rPr>
        <w:t xml:space="preserve">, et de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"page=131" </w:instrText>
      </w:r>
      <w:r w:rsidR="00134701">
        <w:fldChar w:fldCharType="separate"/>
      </w:r>
      <w:r w:rsidRPr="00D75149">
        <w:rPr>
          <w:rStyle w:val="Hyperlink"/>
          <w:rFonts w:ascii="Verdana" w:hAnsi="Verdana"/>
          <w:lang w:val="fr-FR"/>
        </w:rPr>
        <w:t>l</w:t>
      </w:r>
      <w:r w:rsidR="003331CC" w:rsidRPr="00D75149">
        <w:rPr>
          <w:rStyle w:val="Hyperlink"/>
          <w:rFonts w:ascii="Verdana" w:hAnsi="Verdana"/>
          <w:lang w:val="fr-FR"/>
        </w:rPr>
        <w:t>’</w:t>
      </w:r>
      <w:r w:rsidRPr="00D75149">
        <w:rPr>
          <w:rStyle w:val="Hyperlink"/>
          <w:rFonts w:ascii="Verdana" w:hAnsi="Verdana"/>
          <w:lang w:val="fr-FR"/>
        </w:rPr>
        <w:t>article 3 du Règlement financier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D75149">
        <w:rPr>
          <w:rFonts w:ascii="Verdana" w:hAnsi="Verdana"/>
          <w:lang w:val="fr-FR"/>
        </w:rPr>
        <w:t xml:space="preserve"> (</w:t>
      </w:r>
      <w:r w:rsidRPr="00D75149">
        <w:rPr>
          <w:rFonts w:ascii="Verdana" w:hAnsi="Verdana"/>
          <w:i/>
          <w:iCs/>
          <w:lang w:val="fr-FR"/>
        </w:rPr>
        <w:t>Recueil des documents fondamentaux N° 1</w:t>
      </w:r>
      <w:r w:rsidRPr="00D75149">
        <w:rPr>
          <w:rFonts w:ascii="Verdana" w:hAnsi="Verdana"/>
          <w:lang w:val="fr-FR"/>
        </w:rPr>
        <w:t xml:space="preserve"> (OMM-N° 15)), le Congrès détermine les dépenses maximales pour l</w:t>
      </w:r>
      <w:r w:rsidR="002356FE" w:rsidRPr="00D75149">
        <w:rPr>
          <w:rFonts w:ascii="Verdana" w:hAnsi="Verdana"/>
          <w:lang w:val="fr-FR"/>
        </w:rPr>
        <w:t>e</w:t>
      </w:r>
      <w:r w:rsidRPr="00D75149">
        <w:rPr>
          <w:rFonts w:ascii="Verdana" w:hAnsi="Verdana"/>
          <w:lang w:val="fr-FR"/>
        </w:rPr>
        <w:t xml:space="preserve"> dix-neuvième </w:t>
      </w:r>
      <w:r w:rsidR="002356FE" w:rsidRPr="00D75149">
        <w:rPr>
          <w:rFonts w:ascii="Verdana" w:hAnsi="Verdana"/>
          <w:lang w:val="fr-FR"/>
        </w:rPr>
        <w:t>exercice</w:t>
      </w:r>
      <w:r w:rsidRPr="00D75149">
        <w:rPr>
          <w:rFonts w:ascii="Verdana" w:hAnsi="Verdana"/>
          <w:lang w:val="fr-FR"/>
        </w:rPr>
        <w:t xml:space="preserve"> financi</w:t>
      </w:r>
      <w:r w:rsidR="002356FE" w:rsidRPr="00D75149">
        <w:rPr>
          <w:rFonts w:ascii="Verdana" w:hAnsi="Verdana"/>
          <w:lang w:val="fr-FR"/>
        </w:rPr>
        <w:t>er</w:t>
      </w:r>
      <w:r w:rsidRPr="00D75149">
        <w:rPr>
          <w:rFonts w:ascii="Verdana" w:hAnsi="Verdana"/>
          <w:lang w:val="fr-FR"/>
        </w:rPr>
        <w:t xml:space="preserve"> (2024-2027) en s</w:t>
      </w:r>
      <w:r w:rsidR="003331CC" w:rsidRPr="00D75149">
        <w:rPr>
          <w:rFonts w:ascii="Verdana" w:hAnsi="Verdana"/>
          <w:lang w:val="fr-FR"/>
        </w:rPr>
        <w:t>’</w:t>
      </w:r>
      <w:r w:rsidRPr="00D75149">
        <w:rPr>
          <w:rFonts w:ascii="Verdana" w:hAnsi="Verdana"/>
          <w:lang w:val="fr-FR"/>
        </w:rPr>
        <w:t>appuyant sur les recommandations du Conseil exécutif et du Comité consultatif pour les questions financières.</w:t>
      </w:r>
    </w:p>
    <w:p w14:paraId="6F76F20A" w14:textId="77777777" w:rsidR="00493AFA" w:rsidRPr="00FA47A5" w:rsidRDefault="00493AFA" w:rsidP="00CA0959">
      <w:pPr>
        <w:spacing w:before="240" w:after="240" w:line="240" w:lineRule="auto"/>
        <w:outlineLvl w:val="2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 xml:space="preserve">3.2 </w:t>
      </w:r>
      <w:r w:rsidRPr="00134701">
        <w:rPr>
          <w:rFonts w:ascii="Verdana" w:hAnsi="Verdana"/>
          <w:lang w:val="fr-FR"/>
        </w:rPr>
        <w:tab/>
        <w:t>Initiatives stratégiques</w:t>
      </w:r>
    </w:p>
    <w:p w14:paraId="41306E55" w14:textId="007BF08E" w:rsidR="00493AFA" w:rsidRPr="00FA47A5" w:rsidRDefault="00493AFA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Le Congrès examine les recommandations du Conseil exécutif concernant les initiatives stratégiques:</w:t>
      </w:r>
    </w:p>
    <w:p w14:paraId="7A0580BA" w14:textId="05CDEA93" w:rsidR="00493AFA" w:rsidRPr="00FA47A5" w:rsidRDefault="00493AFA" w:rsidP="00CA0959">
      <w:pPr>
        <w:pStyle w:val="ECBodyText"/>
        <w:tabs>
          <w:tab w:val="clear" w:pos="1080"/>
        </w:tabs>
        <w:spacing w:after="240" w:line="240" w:lineRule="auto"/>
        <w:ind w:left="1701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a)</w:t>
      </w:r>
      <w:r w:rsidRPr="00134701">
        <w:rPr>
          <w:rFonts w:ascii="Verdana" w:hAnsi="Verdana"/>
          <w:lang w:val="fr-FR"/>
        </w:rPr>
        <w:tab/>
      </w:r>
      <w:r w:rsidR="00B03173" w:rsidRPr="00134701">
        <w:rPr>
          <w:rFonts w:ascii="Verdana" w:hAnsi="Verdana"/>
          <w:lang w:val="fr-FR"/>
        </w:rPr>
        <w:t xml:space="preserve">Initiative des Nations Unies en faveur </w:t>
      </w:r>
      <w:r w:rsidRPr="00134701">
        <w:rPr>
          <w:rFonts w:ascii="Verdana" w:hAnsi="Verdana"/>
          <w:lang w:val="fr-FR"/>
        </w:rPr>
        <w:t>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alertes précoces pour tous (EW4ALL),</w:t>
      </w:r>
    </w:p>
    <w:p w14:paraId="40285535" w14:textId="4B019C73" w:rsidR="00493AFA" w:rsidRPr="00FA47A5" w:rsidRDefault="00493AFA" w:rsidP="00CA0959">
      <w:pPr>
        <w:pStyle w:val="ECBodyText"/>
        <w:tabs>
          <w:tab w:val="clear" w:pos="1080"/>
        </w:tabs>
        <w:spacing w:after="240" w:line="240" w:lineRule="auto"/>
        <w:ind w:left="1701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b)</w:t>
      </w:r>
      <w:r w:rsidRPr="00134701">
        <w:rPr>
          <w:rFonts w:ascii="Verdana" w:hAnsi="Verdana"/>
          <w:lang w:val="fr-FR"/>
        </w:rPr>
        <w:tab/>
        <w:t>Infrastructure mondiale de surveillance des gaz à effet de serre coordonnée par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OMM</w:t>
      </w:r>
      <w:r w:rsidR="004337DC" w:rsidRPr="00134701">
        <w:rPr>
          <w:rFonts w:ascii="Verdana" w:hAnsi="Verdana"/>
          <w:lang w:val="fr-FR"/>
        </w:rPr>
        <w:t>,</w:t>
      </w:r>
    </w:p>
    <w:p w14:paraId="6659B2FC" w14:textId="4222FF42" w:rsidR="00493AFA" w:rsidRPr="00134701" w:rsidRDefault="00493AFA" w:rsidP="00CA0959">
      <w:pPr>
        <w:pStyle w:val="ECBodyText"/>
        <w:tabs>
          <w:tab w:val="clear" w:pos="1080"/>
        </w:tabs>
        <w:spacing w:after="240" w:line="240" w:lineRule="auto"/>
        <w:ind w:left="1701" w:hanging="567"/>
        <w:rPr>
          <w:rFonts w:ascii="Verdana" w:hAnsi="Verdana"/>
          <w:lang w:val="fr-FR"/>
        </w:rPr>
      </w:pPr>
      <w:r w:rsidRPr="00134701">
        <w:rPr>
          <w:rFonts w:ascii="Verdana" w:hAnsi="Verdana"/>
          <w:lang w:val="fr-FR"/>
        </w:rPr>
        <w:t>c)</w:t>
      </w:r>
      <w:r w:rsidRPr="00134701">
        <w:rPr>
          <w:rFonts w:ascii="Verdana" w:hAnsi="Verdana"/>
          <w:lang w:val="fr-FR"/>
        </w:rPr>
        <w:tab/>
        <w:t>Priorités à suivre pour faire face aux incidences mondiales et régionales des modifications de la cryosphère</w:t>
      </w:r>
      <w:r w:rsidR="004337DC" w:rsidRPr="00134701">
        <w:rPr>
          <w:rFonts w:ascii="Verdana" w:hAnsi="Verdana"/>
          <w:lang w:val="fr-FR"/>
        </w:rPr>
        <w:t>.</w:t>
      </w:r>
    </w:p>
    <w:p w14:paraId="28B7E533" w14:textId="66182B20" w:rsidR="00D34FDD" w:rsidRPr="00FA47A5" w:rsidRDefault="00132B7F" w:rsidP="00CA0959">
      <w:pPr>
        <w:spacing w:before="360" w:after="240" w:line="240" w:lineRule="auto"/>
        <w:outlineLvl w:val="2"/>
        <w:rPr>
          <w:rFonts w:ascii="Verdana" w:hAnsi="Verdana"/>
          <w:b/>
          <w:bCs/>
          <w:lang w:val="fr-CH"/>
        </w:rPr>
      </w:pPr>
      <w:r w:rsidRPr="00FA47A5">
        <w:rPr>
          <w:rFonts w:ascii="Verdana" w:hAnsi="Verdana"/>
          <w:b/>
          <w:bCs/>
          <w:lang w:val="fr-CH"/>
        </w:rPr>
        <w:t>4.</w:t>
      </w:r>
      <w:r w:rsidRPr="00FA47A5">
        <w:rPr>
          <w:rFonts w:ascii="Verdana" w:hAnsi="Verdana"/>
          <w:b/>
          <w:bCs/>
          <w:lang w:val="fr-CH"/>
        </w:rPr>
        <w:tab/>
      </w:r>
      <w:r w:rsidR="00D34FDD" w:rsidRPr="00134701">
        <w:rPr>
          <w:rFonts w:ascii="Verdana" w:hAnsi="Verdana"/>
          <w:b/>
          <w:bCs/>
          <w:lang w:val="fr-FR"/>
        </w:rPr>
        <w:t>Stratégies techniques à l</w:t>
      </w:r>
      <w:r w:rsidR="003331CC" w:rsidRPr="00134701">
        <w:rPr>
          <w:rFonts w:ascii="Verdana" w:hAnsi="Verdana"/>
          <w:b/>
          <w:bCs/>
          <w:lang w:val="fr-FR"/>
        </w:rPr>
        <w:t>’</w:t>
      </w:r>
      <w:r w:rsidR="00D34FDD" w:rsidRPr="00134701">
        <w:rPr>
          <w:rFonts w:ascii="Verdana" w:hAnsi="Verdana"/>
          <w:b/>
          <w:bCs/>
          <w:lang w:val="fr-FR"/>
        </w:rPr>
        <w:t>appui des buts à long terme</w:t>
      </w:r>
    </w:p>
    <w:p w14:paraId="31E0A088" w14:textId="25BC4E4C" w:rsidR="00D34FDD" w:rsidRPr="00FA47A5" w:rsidRDefault="00D34FDD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 xml:space="preserve">En vertu de 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"https://library.wmo.int/doc_num.php?explnum_id=11181" \l "page=18" </w:instrText>
      </w:r>
      <w:r w:rsidR="00134701">
        <w:fldChar w:fldCharType="separate"/>
      </w:r>
      <w:r w:rsidRPr="00134701">
        <w:rPr>
          <w:rStyle w:val="Hyperlink"/>
          <w:rFonts w:ascii="Verdana" w:hAnsi="Verdana"/>
          <w:lang w:val="fr-FR"/>
        </w:rPr>
        <w:t>l</w:t>
      </w:r>
      <w:r w:rsidR="003331CC" w:rsidRPr="00134701">
        <w:rPr>
          <w:rStyle w:val="Hyperlink"/>
          <w:rFonts w:ascii="Verdana" w:hAnsi="Verdana"/>
          <w:lang w:val="fr-FR"/>
        </w:rPr>
        <w:t>’</w:t>
      </w:r>
      <w:r w:rsidRPr="00134701">
        <w:rPr>
          <w:rStyle w:val="Hyperlink"/>
          <w:rFonts w:ascii="Verdana" w:hAnsi="Verdana"/>
          <w:lang w:val="fr-FR"/>
        </w:rPr>
        <w:t xml:space="preserve">article 8, alinéas e), f) </w:t>
      </w:r>
      <w:r w:rsidRPr="00134701">
        <w:rPr>
          <w:rStyle w:val="Hyperlink"/>
          <w:rFonts w:ascii="Verdana" w:hAnsi="Verdana"/>
          <w:color w:val="auto"/>
          <w:lang w:val="fr-FR"/>
        </w:rPr>
        <w:t>et</w:t>
      </w:r>
      <w:r w:rsidRPr="00134701">
        <w:rPr>
          <w:rStyle w:val="Hyperlink"/>
          <w:rFonts w:ascii="Verdana" w:hAnsi="Verdana"/>
          <w:lang w:val="fr-FR"/>
        </w:rPr>
        <w:t xml:space="preserve"> g)</w:t>
      </w:r>
      <w:r w:rsidR="00134701">
        <w:rPr>
          <w:rStyle w:val="Hyperlink"/>
          <w:rFonts w:ascii="Verdana" w:hAnsi="Verdana"/>
        </w:rPr>
        <w:fldChar w:fldCharType="end"/>
      </w:r>
      <w:r w:rsidRPr="00134701">
        <w:rPr>
          <w:rFonts w:ascii="Verdana" w:hAnsi="Verdana"/>
          <w:lang w:val="fr-FR"/>
        </w:rPr>
        <w:t xml:space="preserve"> de la Convention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OMM (</w:t>
      </w:r>
      <w:r w:rsidRPr="00134701">
        <w:rPr>
          <w:rFonts w:ascii="Verdana" w:hAnsi="Verdana"/>
          <w:i/>
          <w:iCs/>
          <w:lang w:val="fr-FR"/>
        </w:rPr>
        <w:t>Recueil des documents fondamentaux N° 1 (OMM-N° 15)</w:t>
      </w:r>
      <w:r w:rsidRPr="00134701">
        <w:rPr>
          <w:rFonts w:ascii="Verdana" w:hAnsi="Verdana"/>
          <w:lang w:val="fr-FR"/>
        </w:rPr>
        <w:t xml:space="preserve">), le Congrès examine les recommandations émanant du </w:t>
      </w:r>
      <w:r w:rsidRPr="00134701">
        <w:rPr>
          <w:rFonts w:ascii="Verdana" w:hAnsi="Verdana"/>
          <w:lang w:val="fr-FR"/>
        </w:rPr>
        <w:lastRenderedPageBreak/>
        <w:t>Conseil exécutif, des conseils régionaux, des commissions techniques et 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autres organes afin de mettre en œuvre les objectifs à long terme du Plan stratégique.</w:t>
      </w:r>
    </w:p>
    <w:p w14:paraId="117B546E" w14:textId="69E8F5E7" w:rsidR="00D34FDD" w:rsidRPr="00FA47A5" w:rsidRDefault="00D34FDD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Le Congrès se penche en outre sur les recommandations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Assemblée hydrologique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 xml:space="preserve">OMM </w:t>
      </w:r>
      <w:r w:rsidR="001B6B7A" w:rsidRPr="00134701">
        <w:rPr>
          <w:rFonts w:ascii="Verdana" w:hAnsi="Verdana"/>
          <w:lang w:val="fr-FR"/>
        </w:rPr>
        <w:t xml:space="preserve">au titre des </w:t>
      </w:r>
      <w:r w:rsidRPr="00134701">
        <w:rPr>
          <w:rFonts w:ascii="Verdana" w:hAnsi="Verdana"/>
          <w:lang w:val="fr-FR"/>
        </w:rPr>
        <w:t>points pertinents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ordre du jour ou séparément, selon qu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il convient.</w:t>
      </w:r>
    </w:p>
    <w:p w14:paraId="4362BD54" w14:textId="77777777" w:rsidR="00D34FDD" w:rsidRPr="00FA47A5" w:rsidRDefault="00D34FDD" w:rsidP="00CA0959">
      <w:pPr>
        <w:keepNext/>
        <w:keepLines/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 xml:space="preserve">4.1 </w:t>
      </w:r>
      <w:r w:rsidRPr="00134701">
        <w:rPr>
          <w:rFonts w:ascii="Verdana" w:hAnsi="Verdana"/>
          <w:lang w:val="fr-FR"/>
        </w:rPr>
        <w:tab/>
        <w:t>Des services pour répondre aux besoins de la société</w:t>
      </w:r>
    </w:p>
    <w:p w14:paraId="3E06104A" w14:textId="793A00DC" w:rsidR="00D34FDD" w:rsidRPr="00FA47A5" w:rsidRDefault="00D34FDD" w:rsidP="00CA0959">
      <w:pPr>
        <w:pStyle w:val="ECBodyText"/>
        <w:keepNext/>
        <w:keepLines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Le Congrès examine le rapport du président de la Commission des services, le </w:t>
      </w:r>
      <w:r w:rsidR="008B3356" w:rsidRPr="0009119E">
        <w:rPr>
          <w:rFonts w:ascii="Verdana" w:hAnsi="Verdana"/>
          <w:lang w:val="fr-FR"/>
        </w:rPr>
        <w:t>rapport sur les résultats obtenus</w:t>
      </w:r>
      <w:r w:rsidR="008B3356" w:rsidRPr="0009119E" w:rsidDel="008F178F">
        <w:rPr>
          <w:rFonts w:ascii="Verdana" w:hAnsi="Verdana"/>
          <w:lang w:val="fr-FR"/>
        </w:rPr>
        <w:t xml:space="preserve"> </w:t>
      </w:r>
      <w:r w:rsidR="008B3356" w:rsidRPr="0009119E">
        <w:rPr>
          <w:rFonts w:ascii="Verdana" w:hAnsi="Verdana"/>
          <w:lang w:val="fr-FR"/>
        </w:rPr>
        <w:t>à l</w:t>
      </w:r>
      <w:r w:rsidR="003331CC" w:rsidRPr="0009119E">
        <w:rPr>
          <w:rFonts w:ascii="Verdana" w:hAnsi="Verdana"/>
          <w:lang w:val="fr-FR"/>
        </w:rPr>
        <w:t>’</w:t>
      </w:r>
      <w:r w:rsidR="008B3356" w:rsidRPr="0009119E">
        <w:rPr>
          <w:rFonts w:ascii="Verdana" w:hAnsi="Verdana"/>
          <w:lang w:val="fr-FR"/>
        </w:rPr>
        <w:t xml:space="preserve">égard du </w:t>
      </w:r>
      <w:r w:rsidR="00030E7C" w:rsidRPr="0009119E">
        <w:rPr>
          <w:rFonts w:ascii="Verdana" w:hAnsi="Verdana"/>
          <w:lang w:val="fr-FR"/>
        </w:rPr>
        <w:t>but à long terme </w:t>
      </w:r>
      <w:r w:rsidRPr="0009119E">
        <w:rPr>
          <w:rFonts w:ascii="Verdana" w:hAnsi="Verdana"/>
          <w:lang w:val="fr-FR"/>
        </w:rPr>
        <w:t xml:space="preserve">1 </w:t>
      </w:r>
      <w:r w:rsidR="001C5A60" w:rsidRPr="0009119E">
        <w:rPr>
          <w:rFonts w:ascii="Verdana" w:hAnsi="Verdana"/>
          <w:lang w:val="fr-FR"/>
        </w:rPr>
        <w:t xml:space="preserve">de </w:t>
      </w:r>
      <w:r w:rsidRPr="0009119E">
        <w:rPr>
          <w:rFonts w:ascii="Verdana" w:hAnsi="Verdana"/>
          <w:lang w:val="fr-FR"/>
        </w:rPr>
        <w:t xml:space="preserve">2020-2022 et les projets de résolution suivants recommandés par la Commission des </w:t>
      </w:r>
      <w:proofErr w:type="gramStart"/>
      <w:r w:rsidRPr="0009119E">
        <w:rPr>
          <w:rFonts w:ascii="Verdana" w:hAnsi="Verdana"/>
          <w:lang w:val="fr-FR"/>
        </w:rPr>
        <w:t>services:</w:t>
      </w:r>
      <w:proofErr w:type="gramEnd"/>
    </w:p>
    <w:p w14:paraId="09ABB962" w14:textId="4A39422C" w:rsidR="00D34FDD" w:rsidRPr="00FA47A5" w:rsidRDefault="00D34FDD" w:rsidP="00CA0959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1)</w:t>
      </w:r>
      <w:r w:rsidRPr="00134701">
        <w:rPr>
          <w:rFonts w:ascii="Verdana" w:hAnsi="Verdana"/>
          <w:lang w:val="fr-FR"/>
        </w:rPr>
        <w:tab/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"https://library.wmo.int/index.php?lvl=notice_display&amp;id=17153" </w:instrText>
      </w:r>
      <w:r w:rsidR="00134701">
        <w:fldChar w:fldCharType="separate"/>
      </w:r>
      <w:r w:rsidRPr="00134701">
        <w:rPr>
          <w:rStyle w:val="Hyperlink"/>
          <w:rFonts w:ascii="Verdana" w:hAnsi="Verdana"/>
          <w:i/>
          <w:iCs/>
          <w:lang w:val="fr-FR"/>
        </w:rPr>
        <w:t>Stratégie de l</w:t>
      </w:r>
      <w:r w:rsidR="003331CC" w:rsidRPr="00134701">
        <w:rPr>
          <w:rStyle w:val="Hyperlink"/>
          <w:rFonts w:ascii="Verdana" w:hAnsi="Verdana"/>
          <w:i/>
          <w:iCs/>
          <w:lang w:val="fr-FR"/>
        </w:rPr>
        <w:t>’</w:t>
      </w:r>
      <w:r w:rsidRPr="00134701">
        <w:rPr>
          <w:rStyle w:val="Hyperlink"/>
          <w:rFonts w:ascii="Verdana" w:hAnsi="Verdana"/>
          <w:i/>
          <w:iCs/>
          <w:lang w:val="fr-FR"/>
        </w:rPr>
        <w:t>OMM en matière de prestation de services et plan de mise en œuvre</w:t>
      </w:r>
      <w:r w:rsidR="00134701">
        <w:rPr>
          <w:rStyle w:val="Hyperlink"/>
          <w:rFonts w:ascii="Verdana" w:hAnsi="Verdana"/>
          <w:i/>
          <w:iCs/>
        </w:rPr>
        <w:fldChar w:fldCharType="end"/>
      </w:r>
      <w:r w:rsidRPr="00134701">
        <w:rPr>
          <w:rFonts w:ascii="Verdana" w:hAnsi="Verdana"/>
          <w:lang w:val="fr-FR"/>
        </w:rPr>
        <w:t xml:space="preserve"> (OMM-Nº 1129),</w:t>
      </w:r>
    </w:p>
    <w:p w14:paraId="1BF3978E" w14:textId="77777777" w:rsidR="00D34FDD" w:rsidRPr="00FA47A5" w:rsidRDefault="00D34FDD" w:rsidP="00CA0959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2)</w:t>
      </w:r>
      <w:r w:rsidRPr="00134701">
        <w:rPr>
          <w:rFonts w:ascii="Verdana" w:hAnsi="Verdana"/>
          <w:lang w:val="fr-FR"/>
        </w:rPr>
        <w:tab/>
        <w:t xml:space="preserve">Proposition de modification du 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"https://library.wmo.int/index.php?lv</w:instrText>
      </w:r>
      <w:r w:rsidR="00134701" w:rsidRPr="00134701">
        <w:rPr>
          <w:lang w:val="fr-FR"/>
        </w:rPr>
        <w:instrText xml:space="preserve">l=notice_display&amp;id=14532" </w:instrText>
      </w:r>
      <w:r w:rsidR="00134701">
        <w:fldChar w:fldCharType="separate"/>
      </w:r>
      <w:r w:rsidRPr="00134701">
        <w:rPr>
          <w:rStyle w:val="Hyperlink"/>
          <w:rFonts w:ascii="Verdana" w:hAnsi="Verdana"/>
          <w:i/>
          <w:iCs/>
          <w:lang w:val="fr-FR"/>
        </w:rPr>
        <w:t>Règlement technique, Volume I: Pratiques météorologiques générales normalisées et recommandées</w:t>
      </w:r>
      <w:r w:rsidR="00134701">
        <w:rPr>
          <w:rStyle w:val="Hyperlink"/>
          <w:rFonts w:ascii="Verdana" w:hAnsi="Verdana"/>
          <w:i/>
          <w:iCs/>
        </w:rPr>
        <w:fldChar w:fldCharType="end"/>
      </w:r>
      <w:r w:rsidRPr="00134701">
        <w:rPr>
          <w:rFonts w:ascii="Verdana" w:hAnsi="Verdana"/>
          <w:lang w:val="fr-FR"/>
        </w:rPr>
        <w:t xml:space="preserve"> (OMM-N° 49) et de mise à jour du 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"https://library.wmo.int/index.php?lvl=notice_display&amp;id=21607" \l ".ZAsQqHbMI2w" </w:instrText>
      </w:r>
      <w:r w:rsidR="00134701">
        <w:fldChar w:fldCharType="separate"/>
      </w:r>
      <w:r w:rsidRPr="00FA47A5">
        <w:rPr>
          <w:rStyle w:val="Hyperlink"/>
          <w:rFonts w:ascii="Verdana" w:eastAsia="Arial" w:hAnsi="Verdana"/>
          <w:i/>
          <w:iCs/>
          <w:lang w:val="fr-CH"/>
        </w:rPr>
        <w:t xml:space="preserve">Compendium of </w:t>
      </w:r>
      <w:proofErr w:type="spellStart"/>
      <w:r w:rsidRPr="00FA47A5">
        <w:rPr>
          <w:rStyle w:val="Hyperlink"/>
          <w:rFonts w:ascii="Verdana" w:eastAsia="Arial" w:hAnsi="Verdana"/>
          <w:i/>
          <w:iCs/>
          <w:lang w:val="fr-CH"/>
        </w:rPr>
        <w:t>WMO</w:t>
      </w:r>
      <w:proofErr w:type="spellEnd"/>
      <w:r w:rsidRPr="00FA47A5">
        <w:rPr>
          <w:rStyle w:val="Hyperlink"/>
          <w:rFonts w:ascii="Verdana" w:eastAsia="Arial" w:hAnsi="Verdana"/>
          <w:i/>
          <w:iCs/>
          <w:lang w:val="fr-CH"/>
        </w:rPr>
        <w:t xml:space="preserve"> </w:t>
      </w:r>
      <w:proofErr w:type="spellStart"/>
      <w:r w:rsidRPr="00FA47A5">
        <w:rPr>
          <w:rStyle w:val="Hyperlink"/>
          <w:rFonts w:ascii="Verdana" w:eastAsia="Arial" w:hAnsi="Verdana"/>
          <w:i/>
          <w:iCs/>
          <w:lang w:val="fr-CH"/>
        </w:rPr>
        <w:t>Competency</w:t>
      </w:r>
      <w:proofErr w:type="spellEnd"/>
      <w:r w:rsidRPr="00FA47A5">
        <w:rPr>
          <w:rStyle w:val="Hyperlink"/>
          <w:rFonts w:ascii="Verdana" w:eastAsia="Arial" w:hAnsi="Verdana"/>
          <w:i/>
          <w:iCs/>
          <w:lang w:val="fr-CH"/>
        </w:rPr>
        <w:t xml:space="preserve"> </w:t>
      </w:r>
      <w:proofErr w:type="spellStart"/>
      <w:r w:rsidRPr="00FA47A5">
        <w:rPr>
          <w:rStyle w:val="Hyperlink"/>
          <w:rFonts w:ascii="Verdana" w:eastAsia="Arial" w:hAnsi="Verdana"/>
          <w:i/>
          <w:iCs/>
          <w:lang w:val="fr-CH"/>
        </w:rPr>
        <w:t>Frameworks</w:t>
      </w:r>
      <w:proofErr w:type="spellEnd"/>
      <w:r w:rsidR="00134701">
        <w:rPr>
          <w:rStyle w:val="Hyperlink"/>
          <w:rFonts w:ascii="Verdana" w:eastAsia="Arial" w:hAnsi="Verdana"/>
          <w:i/>
          <w:iCs/>
          <w:lang w:val="fr-CH"/>
        </w:rPr>
        <w:fldChar w:fldCharType="end"/>
      </w:r>
      <w:r w:rsidRPr="00134701">
        <w:rPr>
          <w:rFonts w:ascii="Verdana" w:hAnsi="Verdana"/>
          <w:i/>
          <w:iCs/>
          <w:lang w:val="fr-FR"/>
        </w:rPr>
        <w:t xml:space="preserve"> </w:t>
      </w:r>
      <w:r w:rsidRPr="00134701">
        <w:rPr>
          <w:rFonts w:ascii="Verdana" w:hAnsi="Verdana"/>
          <w:lang w:val="fr-FR"/>
        </w:rPr>
        <w:t>(WMO-No. 1209),</w:t>
      </w:r>
    </w:p>
    <w:p w14:paraId="6B09E9D7" w14:textId="20355DDE" w:rsidR="00D34FDD" w:rsidRPr="00FA47A5" w:rsidRDefault="00D34FDD" w:rsidP="00CA0959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3)</w:t>
      </w:r>
      <w:r w:rsidRPr="00134701">
        <w:rPr>
          <w:rFonts w:ascii="Verdana" w:hAnsi="Verdana"/>
          <w:lang w:val="fr-FR"/>
        </w:rPr>
        <w:tab/>
        <w:t>Plan 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 xml:space="preserve">action pour la suppression du 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"https://library.wmo.int/index.php?lvl=notice_display&amp;id=21807" </w:instrText>
      </w:r>
      <w:r w:rsidR="00134701">
        <w:fldChar w:fldCharType="separate"/>
      </w:r>
      <w:r w:rsidRPr="00134701">
        <w:rPr>
          <w:rStyle w:val="Hyperlink"/>
          <w:rFonts w:ascii="Verdana" w:hAnsi="Verdana"/>
          <w:i/>
          <w:iCs/>
          <w:lang w:val="fr-FR"/>
        </w:rPr>
        <w:t>Règlement technique (OMM-N° 49), Volume II – Assistance météorologique à la navigation aérienne internationale</w:t>
      </w:r>
      <w:r w:rsidR="00134701">
        <w:rPr>
          <w:rStyle w:val="Hyperlink"/>
          <w:rFonts w:ascii="Verdana" w:hAnsi="Verdana"/>
          <w:i/>
          <w:iCs/>
        </w:rPr>
        <w:fldChar w:fldCharType="end"/>
      </w:r>
      <w:r w:rsidRPr="00134701">
        <w:rPr>
          <w:rFonts w:ascii="Verdana" w:hAnsi="Verdana"/>
          <w:lang w:val="fr-FR"/>
        </w:rPr>
        <w:t xml:space="preserve"> (OMM Nº49),</w:t>
      </w:r>
    </w:p>
    <w:p w14:paraId="765CD357" w14:textId="2CA38A2A" w:rsidR="00D34FDD" w:rsidRPr="00A1704A" w:rsidRDefault="00D34FDD" w:rsidP="00CA0959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FR"/>
        </w:rPr>
      </w:pPr>
      <w:r w:rsidRPr="00A1704A">
        <w:rPr>
          <w:rFonts w:ascii="Verdana" w:hAnsi="Verdana"/>
          <w:lang w:val="fr-FR"/>
        </w:rPr>
        <w:t>4)</w:t>
      </w:r>
      <w:r w:rsidRPr="00A1704A">
        <w:rPr>
          <w:rFonts w:ascii="Verdana" w:hAnsi="Verdana"/>
          <w:lang w:val="fr-FR"/>
        </w:rPr>
        <w:tab/>
        <w:t xml:space="preserve">Proposition de modification du </w:t>
      </w:r>
      <w:r w:rsidRPr="00A1704A">
        <w:rPr>
          <w:rFonts w:ascii="Verdana" w:hAnsi="Verdana"/>
          <w:i/>
          <w:iCs/>
          <w:lang w:val="fr-FR"/>
        </w:rPr>
        <w:t xml:space="preserve">Règlement technique, Volume </w:t>
      </w:r>
      <w:proofErr w:type="gramStart"/>
      <w:r w:rsidRPr="00A1704A">
        <w:rPr>
          <w:rFonts w:ascii="Verdana" w:hAnsi="Verdana"/>
          <w:i/>
          <w:iCs/>
          <w:lang w:val="fr-FR"/>
        </w:rPr>
        <w:t>I:</w:t>
      </w:r>
      <w:proofErr w:type="gramEnd"/>
      <w:r w:rsidRPr="00A1704A">
        <w:rPr>
          <w:rFonts w:ascii="Verdana" w:hAnsi="Verdana"/>
          <w:i/>
          <w:iCs/>
          <w:lang w:val="fr-FR"/>
        </w:rPr>
        <w:t xml:space="preserve"> Pratiques météorologiques générales normalisées et recommandées</w:t>
      </w:r>
      <w:r w:rsidRPr="00A1704A">
        <w:rPr>
          <w:rFonts w:ascii="Verdana" w:hAnsi="Verdana"/>
          <w:lang w:val="fr-FR"/>
        </w:rPr>
        <w:t xml:space="preserve"> (OMM-N° 49) pour ajouter le Protocole d</w:t>
      </w:r>
      <w:r w:rsidR="003331CC" w:rsidRPr="00A1704A">
        <w:rPr>
          <w:rFonts w:ascii="Verdana" w:hAnsi="Verdana"/>
          <w:lang w:val="fr-FR"/>
        </w:rPr>
        <w:t>’</w:t>
      </w:r>
      <w:r w:rsidRPr="00A1704A">
        <w:rPr>
          <w:rFonts w:ascii="Verdana" w:hAnsi="Verdana"/>
          <w:lang w:val="fr-FR"/>
        </w:rPr>
        <w:t>alerte commun en tant que pratique recommandée</w:t>
      </w:r>
      <w:r w:rsidR="00A1704A">
        <w:rPr>
          <w:rFonts w:ascii="Verdana" w:hAnsi="Verdana"/>
          <w:lang w:val="fr-FR"/>
        </w:rPr>
        <w:t>.</w:t>
      </w:r>
    </w:p>
    <w:p w14:paraId="6224A2B8" w14:textId="6417D7F1" w:rsidR="00D34FDD" w:rsidRPr="00FA47A5" w:rsidRDefault="00D34FDD" w:rsidP="00CA0959">
      <w:pPr>
        <w:pStyle w:val="ECBodyText"/>
        <w:tabs>
          <w:tab w:val="clear" w:pos="1080"/>
        </w:tabs>
        <w:spacing w:after="200" w:line="240" w:lineRule="auto"/>
        <w:ind w:left="1134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Le Congrès examine</w:t>
      </w:r>
      <w:r w:rsidR="006844A4" w:rsidRPr="00134701">
        <w:rPr>
          <w:rFonts w:ascii="Verdana" w:hAnsi="Verdana"/>
          <w:lang w:val="fr-FR"/>
        </w:rPr>
        <w:t>,</w:t>
      </w:r>
      <w:r w:rsidRPr="00134701">
        <w:rPr>
          <w:rFonts w:ascii="Verdana" w:hAnsi="Verdana"/>
          <w:lang w:val="fr-FR"/>
        </w:rPr>
        <w:t xml:space="preserve"> en outre</w:t>
      </w:r>
      <w:r w:rsidR="006844A4" w:rsidRPr="00134701">
        <w:rPr>
          <w:rFonts w:ascii="Verdana" w:hAnsi="Verdana"/>
          <w:lang w:val="fr-FR"/>
        </w:rPr>
        <w:t>,</w:t>
      </w:r>
      <w:r w:rsidRPr="00134701">
        <w:rPr>
          <w:rFonts w:ascii="Verdana" w:hAnsi="Verdana"/>
          <w:lang w:val="fr-FR"/>
        </w:rPr>
        <w:t xml:space="preserve"> les projets de résolution suivants, recommandés par le Conseil exécutif suite aux recommandations faites par la Commission des services:</w:t>
      </w:r>
    </w:p>
    <w:p w14:paraId="32835F43" w14:textId="025BAE60" w:rsidR="00D34FDD" w:rsidRPr="00FA47A5" w:rsidRDefault="00D34FDD" w:rsidP="00CA0959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01139D">
        <w:rPr>
          <w:rFonts w:ascii="Verdana" w:hAnsi="Verdana"/>
          <w:lang w:val="fr-FR"/>
        </w:rPr>
        <w:t>5)</w:t>
      </w:r>
      <w:r w:rsidRPr="0001139D">
        <w:rPr>
          <w:rFonts w:ascii="Verdana" w:hAnsi="Verdana"/>
          <w:lang w:val="fr-FR"/>
        </w:rPr>
        <w:tab/>
        <w:t>Examen du Programme d</w:t>
      </w:r>
      <w:r w:rsidR="003331CC" w:rsidRPr="0001139D">
        <w:rPr>
          <w:rFonts w:ascii="Verdana" w:hAnsi="Verdana"/>
          <w:lang w:val="fr-FR"/>
        </w:rPr>
        <w:t>’</w:t>
      </w:r>
      <w:r w:rsidRPr="0001139D">
        <w:rPr>
          <w:rFonts w:ascii="Verdana" w:hAnsi="Verdana"/>
          <w:lang w:val="fr-FR"/>
        </w:rPr>
        <w:t>enseignement de base pour les météorologistes et du Programme d</w:t>
      </w:r>
      <w:r w:rsidR="003331CC" w:rsidRPr="0001139D">
        <w:rPr>
          <w:rFonts w:ascii="Verdana" w:hAnsi="Verdana"/>
          <w:lang w:val="fr-FR"/>
        </w:rPr>
        <w:t>’</w:t>
      </w:r>
      <w:r w:rsidRPr="0001139D">
        <w:rPr>
          <w:rFonts w:ascii="Verdana" w:hAnsi="Verdana"/>
          <w:lang w:val="fr-FR"/>
        </w:rPr>
        <w:t xml:space="preserve">enseignement de base pour </w:t>
      </w:r>
      <w:r w:rsidR="005B7761" w:rsidRPr="0001139D">
        <w:rPr>
          <w:rFonts w:ascii="Verdana" w:hAnsi="Verdana"/>
          <w:lang w:val="fr-FR"/>
        </w:rPr>
        <w:t xml:space="preserve">les </w:t>
      </w:r>
      <w:r w:rsidRPr="0001139D">
        <w:rPr>
          <w:rFonts w:ascii="Verdana" w:hAnsi="Verdana"/>
          <w:lang w:val="fr-FR"/>
        </w:rPr>
        <w:t>techniciens en météorologie (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"https://library.wmo.int/doc_num.php?explnum_id=10956" \l "page=57" </w:instrText>
      </w:r>
      <w:r w:rsidR="00134701">
        <w:fldChar w:fldCharType="separate"/>
      </w:r>
      <w:r w:rsidRPr="002D71AB">
        <w:rPr>
          <w:rStyle w:val="Hyperlink"/>
          <w:rFonts w:ascii="Verdana" w:hAnsi="Verdana"/>
          <w:lang w:val="fr-FR"/>
        </w:rPr>
        <w:t>partie VI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01139D">
        <w:rPr>
          <w:rFonts w:ascii="Verdana" w:hAnsi="Verdana"/>
          <w:lang w:val="fr-FR"/>
        </w:rPr>
        <w:t xml:space="preserve"> et 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"https://library.wmo.int/doc_num.php?explnum_id=10956" \l "page=67" </w:instrText>
      </w:r>
      <w:r w:rsidR="00134701">
        <w:fldChar w:fldCharType="separate"/>
      </w:r>
      <w:r w:rsidRPr="0001139D">
        <w:rPr>
          <w:rStyle w:val="Hyperlink"/>
          <w:rFonts w:ascii="Verdana" w:hAnsi="Verdana"/>
          <w:lang w:val="fr-FR"/>
        </w:rPr>
        <w:t>appendice A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01139D">
        <w:rPr>
          <w:rFonts w:ascii="Verdana" w:hAnsi="Verdana"/>
          <w:lang w:val="fr-FR"/>
        </w:rPr>
        <w:t xml:space="preserve"> du Volume I du </w:t>
      </w:r>
      <w:r w:rsidRPr="0001139D">
        <w:rPr>
          <w:rFonts w:ascii="Verdana" w:hAnsi="Verdana"/>
          <w:i/>
          <w:iCs/>
          <w:lang w:val="fr-FR"/>
        </w:rPr>
        <w:t>Règlement technique</w:t>
      </w:r>
      <w:r w:rsidRPr="0001139D">
        <w:rPr>
          <w:rFonts w:ascii="Verdana" w:hAnsi="Verdana"/>
          <w:lang w:val="fr-FR"/>
        </w:rPr>
        <w:t xml:space="preserve"> (OMM-N° 49))</w:t>
      </w:r>
      <w:r w:rsidR="00A1704A">
        <w:rPr>
          <w:rFonts w:ascii="Verdana" w:hAnsi="Verdana"/>
          <w:lang w:val="fr-FR"/>
        </w:rPr>
        <w:t>.</w:t>
      </w:r>
    </w:p>
    <w:p w14:paraId="74EA4ED3" w14:textId="3C0FFE28" w:rsidR="00D34FDD" w:rsidRPr="00FA47A5" w:rsidRDefault="00D34FDD" w:rsidP="00CA0959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A1704A">
        <w:rPr>
          <w:rFonts w:ascii="Verdana" w:hAnsi="Verdana"/>
          <w:lang w:val="fr-FR"/>
        </w:rPr>
        <w:t>6)</w:t>
      </w:r>
      <w:r w:rsidRPr="00A1704A">
        <w:rPr>
          <w:rFonts w:ascii="Verdana" w:hAnsi="Verdana"/>
          <w:lang w:val="fr-FR"/>
        </w:rPr>
        <w:tab/>
        <w:t>Modes de calcul des coûts des services de météorologie maritime</w:t>
      </w:r>
      <w:r w:rsidR="00403606" w:rsidRPr="00A1704A">
        <w:rPr>
          <w:rFonts w:ascii="Verdana" w:hAnsi="Verdana"/>
          <w:lang w:val="fr-FR"/>
        </w:rPr>
        <w:t>.</w:t>
      </w:r>
    </w:p>
    <w:p w14:paraId="5BDEEB6A" w14:textId="0618FECF" w:rsidR="00D34FDD" w:rsidRPr="00FA47A5" w:rsidRDefault="00D34FDD" w:rsidP="00CA0959">
      <w:pPr>
        <w:pStyle w:val="ECBodyText"/>
        <w:tabs>
          <w:tab w:val="clear" w:pos="1080"/>
        </w:tabs>
        <w:spacing w:after="200" w:line="240" w:lineRule="auto"/>
        <w:ind w:left="1134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 xml:space="preserve">Le Congrès examine les projets de résolution suivants, </w:t>
      </w:r>
      <w:r w:rsidR="00A347C1" w:rsidRPr="00134701">
        <w:rPr>
          <w:rFonts w:ascii="Verdana" w:hAnsi="Verdana"/>
          <w:lang w:val="fr-FR"/>
        </w:rPr>
        <w:t xml:space="preserve">élaborés </w:t>
      </w:r>
      <w:r w:rsidRPr="00134701">
        <w:rPr>
          <w:rFonts w:ascii="Verdana" w:hAnsi="Verdana"/>
          <w:lang w:val="fr-FR"/>
        </w:rPr>
        <w:t xml:space="preserve">suite aux récentes décisions prises par le Conseil exécutif sur la base des recommandations de la Commission des </w:t>
      </w:r>
      <w:r w:rsidR="0048420B" w:rsidRPr="00134701">
        <w:rPr>
          <w:rFonts w:ascii="Verdana" w:hAnsi="Verdana"/>
          <w:lang w:val="fr-FR"/>
        </w:rPr>
        <w:t>s</w:t>
      </w:r>
      <w:r w:rsidRPr="00134701">
        <w:rPr>
          <w:rFonts w:ascii="Verdana" w:hAnsi="Verdana"/>
          <w:lang w:val="fr-FR"/>
        </w:rPr>
        <w:t>ervices:</w:t>
      </w:r>
    </w:p>
    <w:p w14:paraId="11FA179B" w14:textId="77777777" w:rsidR="00D34FDD" w:rsidRPr="00FA47A5" w:rsidRDefault="00D34FDD" w:rsidP="00CA0959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7)</w:t>
      </w:r>
      <w:r w:rsidRPr="00134701">
        <w:rPr>
          <w:rFonts w:ascii="Verdana" w:hAnsi="Verdana"/>
          <w:lang w:val="fr-FR"/>
        </w:rPr>
        <w:tab/>
        <w:t>Gestion de la sécheresse,</w:t>
      </w:r>
    </w:p>
    <w:p w14:paraId="42683D78" w14:textId="77777777" w:rsidR="00D34FDD" w:rsidRPr="00FA47A5" w:rsidRDefault="00D34FDD" w:rsidP="00CA0959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8)</w:t>
      </w:r>
      <w:r w:rsidRPr="00134701">
        <w:rPr>
          <w:rFonts w:ascii="Verdana" w:hAnsi="Verdana"/>
          <w:lang w:val="fr-FR"/>
        </w:rPr>
        <w:tab/>
        <w:t>Services de santé,</w:t>
      </w:r>
    </w:p>
    <w:p w14:paraId="340B0C38" w14:textId="77777777" w:rsidR="00D34FDD" w:rsidRPr="00FA47A5" w:rsidRDefault="00D34FDD" w:rsidP="00223530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9)</w:t>
      </w:r>
      <w:r w:rsidRPr="00134701">
        <w:rPr>
          <w:rFonts w:ascii="Verdana" w:hAnsi="Verdana"/>
          <w:lang w:val="fr-FR"/>
        </w:rPr>
        <w:tab/>
        <w:t>Inondations et autres services hydrologiques.</w:t>
      </w:r>
    </w:p>
    <w:p w14:paraId="26E0A234" w14:textId="363BE77F" w:rsidR="00D34FDD" w:rsidRPr="00FA47A5" w:rsidRDefault="00D34FDD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 xml:space="preserve">4.2 </w:t>
      </w:r>
      <w:r w:rsidRPr="00134701">
        <w:rPr>
          <w:rFonts w:ascii="Verdana" w:hAnsi="Verdana"/>
          <w:lang w:val="fr-FR"/>
        </w:rPr>
        <w:tab/>
        <w:t xml:space="preserve">Observations et prévisions relatives au système </w:t>
      </w:r>
      <w:r w:rsidR="0048420B" w:rsidRPr="00134701">
        <w:rPr>
          <w:rFonts w:ascii="Verdana" w:hAnsi="Verdana"/>
          <w:lang w:val="fr-FR"/>
        </w:rPr>
        <w:t>T</w:t>
      </w:r>
      <w:r w:rsidRPr="00134701">
        <w:rPr>
          <w:rFonts w:ascii="Verdana" w:hAnsi="Verdana"/>
          <w:lang w:val="fr-FR"/>
        </w:rPr>
        <w:t>erre</w:t>
      </w:r>
    </w:p>
    <w:p w14:paraId="12BB60E9" w14:textId="138E16E3" w:rsidR="00D34FDD" w:rsidRPr="00FA47A5" w:rsidRDefault="00D34FDD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Le Congrès examine le rapport du président de la Commission des infrastructures, </w:t>
      </w:r>
      <w:r w:rsidR="008F178F" w:rsidRPr="0009119E">
        <w:rPr>
          <w:rFonts w:ascii="Verdana" w:hAnsi="Verdana"/>
          <w:lang w:val="fr-FR"/>
        </w:rPr>
        <w:t>le rapport sur les résultats obtenus</w:t>
      </w:r>
      <w:r w:rsidR="008F178F" w:rsidRPr="0009119E" w:rsidDel="008F178F">
        <w:rPr>
          <w:rFonts w:ascii="Verdana" w:hAnsi="Verdana"/>
          <w:lang w:val="fr-FR"/>
        </w:rPr>
        <w:t xml:space="preserve"> </w:t>
      </w:r>
      <w:r w:rsidR="008F178F" w:rsidRPr="0009119E">
        <w:rPr>
          <w:rFonts w:ascii="Verdana" w:hAnsi="Verdana"/>
          <w:lang w:val="fr-FR"/>
        </w:rPr>
        <w:t>à l</w:t>
      </w:r>
      <w:r w:rsidR="003331CC" w:rsidRPr="0009119E">
        <w:rPr>
          <w:rFonts w:ascii="Verdana" w:hAnsi="Verdana"/>
          <w:lang w:val="fr-FR"/>
        </w:rPr>
        <w:t>’</w:t>
      </w:r>
      <w:r w:rsidR="008F178F" w:rsidRPr="0009119E">
        <w:rPr>
          <w:rFonts w:ascii="Verdana" w:hAnsi="Verdana"/>
          <w:lang w:val="fr-FR"/>
        </w:rPr>
        <w:t xml:space="preserve">égard du </w:t>
      </w:r>
      <w:r w:rsidR="001C5A60" w:rsidRPr="0009119E">
        <w:rPr>
          <w:rFonts w:ascii="Verdana" w:hAnsi="Verdana"/>
          <w:lang w:val="fr-FR"/>
        </w:rPr>
        <w:t xml:space="preserve">but à long terme </w:t>
      </w:r>
      <w:r w:rsidRPr="0009119E">
        <w:rPr>
          <w:rFonts w:ascii="Verdana" w:hAnsi="Verdana"/>
          <w:lang w:val="fr-FR"/>
        </w:rPr>
        <w:t xml:space="preserve">2 </w:t>
      </w:r>
      <w:r w:rsidR="001C5A60" w:rsidRPr="0009119E">
        <w:rPr>
          <w:rFonts w:ascii="Verdana" w:hAnsi="Verdana"/>
          <w:lang w:val="fr-FR"/>
        </w:rPr>
        <w:t xml:space="preserve">de </w:t>
      </w:r>
      <w:r w:rsidRPr="0009119E">
        <w:rPr>
          <w:rFonts w:ascii="Verdana" w:hAnsi="Verdana"/>
          <w:lang w:val="fr-FR"/>
        </w:rPr>
        <w:t xml:space="preserve">2020-2022 et les projets de résolution suivants recommandés par la Commission des </w:t>
      </w:r>
      <w:proofErr w:type="gramStart"/>
      <w:r w:rsidRPr="0009119E">
        <w:rPr>
          <w:rFonts w:ascii="Verdana" w:hAnsi="Verdana"/>
          <w:lang w:val="fr-FR"/>
        </w:rPr>
        <w:t>infrastructures:</w:t>
      </w:r>
      <w:proofErr w:type="gramEnd"/>
    </w:p>
    <w:p w14:paraId="39819114" w14:textId="40B49D56" w:rsidR="00D34FDD" w:rsidRPr="00FA47A5" w:rsidRDefault="00D34FDD" w:rsidP="00223530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1)</w:t>
      </w:r>
      <w:r w:rsidRPr="00134701">
        <w:rPr>
          <w:rFonts w:ascii="Verdana" w:hAnsi="Verdana"/>
          <w:lang w:val="fr-FR"/>
        </w:rPr>
        <w:tab/>
        <w:t>Orientations de haut niveau sur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évolution des systèmes mondiaux 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observation au cours de la période 2023-2027 en réponse aux Perspectives pour le Système mondial intégré des systèmes 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observation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OMM (WIGOS) à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horizon 2040,</w:t>
      </w:r>
    </w:p>
    <w:p w14:paraId="3AA77C37" w14:textId="0FD9522A" w:rsidR="00D34FDD" w:rsidRPr="00FA47A5" w:rsidRDefault="00D34FDD" w:rsidP="00223530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2)</w:t>
      </w:r>
      <w:r w:rsidRPr="00134701">
        <w:rPr>
          <w:rFonts w:ascii="Verdana" w:hAnsi="Verdana"/>
          <w:lang w:val="fr-FR"/>
        </w:rPr>
        <w:tab/>
        <w:t>Composition initiale du Réseau 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observation de base mondial (ROBM),</w:t>
      </w:r>
    </w:p>
    <w:p w14:paraId="46551C8D" w14:textId="54789FC3" w:rsidR="00D34FDD" w:rsidRPr="00FA47A5" w:rsidRDefault="00D34FDD" w:rsidP="00223530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lastRenderedPageBreak/>
        <w:t>3)</w:t>
      </w:r>
      <w:r w:rsidRPr="00134701">
        <w:rPr>
          <w:rFonts w:ascii="Verdana" w:hAnsi="Verdana"/>
          <w:lang w:val="fr-FR"/>
        </w:rPr>
        <w:tab/>
        <w:t>Vocabulaire normalisé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OMM,</w:t>
      </w:r>
    </w:p>
    <w:p w14:paraId="4A352D81" w14:textId="0CD16690" w:rsidR="00D34FDD" w:rsidRPr="00FA47A5" w:rsidRDefault="00D34FDD" w:rsidP="00223530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4)</w:t>
      </w:r>
      <w:r w:rsidRPr="00134701">
        <w:rPr>
          <w:rFonts w:ascii="Verdana" w:hAnsi="Verdana"/>
          <w:lang w:val="fr-FR"/>
        </w:rPr>
        <w:tab/>
        <w:t>Gestion des données climatologiques dans le Système 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information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OMM 2.0,</w:t>
      </w:r>
    </w:p>
    <w:p w14:paraId="751F975C" w14:textId="2869C8F5" w:rsidR="00D34FDD" w:rsidRPr="00FA47A5" w:rsidRDefault="00D34FDD" w:rsidP="00CA0959">
      <w:pPr>
        <w:spacing w:before="240" w:after="240" w:line="240" w:lineRule="auto"/>
        <w:ind w:left="1134" w:hanging="567"/>
        <w:rPr>
          <w:rFonts w:ascii="Verdana" w:hAnsi="Verdana"/>
          <w:lang w:val="fr-CH"/>
        </w:rPr>
      </w:pPr>
      <w:r w:rsidRPr="00FE7F7F">
        <w:rPr>
          <w:rFonts w:ascii="Verdana" w:hAnsi="Verdana"/>
          <w:lang w:val="fr-FR"/>
        </w:rPr>
        <w:t>5)</w:t>
      </w:r>
      <w:r w:rsidRPr="00FE7F7F">
        <w:rPr>
          <w:rFonts w:ascii="Verdana" w:hAnsi="Verdana"/>
          <w:lang w:val="fr-FR"/>
        </w:rPr>
        <w:tab/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"https://library.wmo.int/index.php?lvl=notice_display&amp;id=9255" </w:instrText>
      </w:r>
      <w:r w:rsidR="00134701">
        <w:fldChar w:fldCharType="separate"/>
      </w:r>
      <w:r w:rsidRPr="00FE7F7F">
        <w:rPr>
          <w:rStyle w:val="Hyperlink"/>
          <w:rFonts w:ascii="Verdana" w:hAnsi="Verdana"/>
          <w:i/>
          <w:iCs/>
          <w:lang w:val="fr-FR"/>
        </w:rPr>
        <w:t xml:space="preserve">Manuel du </w:t>
      </w:r>
      <w:r w:rsidR="00EC6E3E" w:rsidRPr="00FE7F7F">
        <w:rPr>
          <w:rStyle w:val="Hyperlink"/>
          <w:rFonts w:ascii="Verdana" w:hAnsi="Verdana"/>
          <w:i/>
          <w:iCs/>
          <w:lang w:val="fr-FR"/>
        </w:rPr>
        <w:t>S</w:t>
      </w:r>
      <w:r w:rsidRPr="00FE7F7F">
        <w:rPr>
          <w:rStyle w:val="Hyperlink"/>
          <w:rFonts w:ascii="Verdana" w:hAnsi="Verdana"/>
          <w:i/>
          <w:iCs/>
          <w:lang w:val="fr-FR"/>
        </w:rPr>
        <w:t>ystème d</w:t>
      </w:r>
      <w:r w:rsidR="003331CC" w:rsidRPr="00FE7F7F">
        <w:rPr>
          <w:rStyle w:val="Hyperlink"/>
          <w:rFonts w:ascii="Verdana" w:hAnsi="Verdana"/>
          <w:i/>
          <w:iCs/>
          <w:lang w:val="fr-FR"/>
        </w:rPr>
        <w:t>’</w:t>
      </w:r>
      <w:r w:rsidRPr="00FE7F7F">
        <w:rPr>
          <w:rStyle w:val="Hyperlink"/>
          <w:rFonts w:ascii="Verdana" w:hAnsi="Verdana"/>
          <w:i/>
          <w:iCs/>
          <w:lang w:val="fr-FR"/>
        </w:rPr>
        <w:t>information de l</w:t>
      </w:r>
      <w:r w:rsidR="003331CC" w:rsidRPr="00FE7F7F">
        <w:rPr>
          <w:rStyle w:val="Hyperlink"/>
          <w:rFonts w:ascii="Verdana" w:hAnsi="Verdana"/>
          <w:i/>
          <w:iCs/>
          <w:lang w:val="fr-FR"/>
        </w:rPr>
        <w:t>’</w:t>
      </w:r>
      <w:r w:rsidRPr="00FE7F7F">
        <w:rPr>
          <w:rStyle w:val="Hyperlink"/>
          <w:rFonts w:ascii="Verdana" w:hAnsi="Verdana"/>
          <w:i/>
          <w:iCs/>
          <w:lang w:val="fr-FR"/>
        </w:rPr>
        <w:t>OMM : Annexe VII du Règlement technique de l</w:t>
      </w:r>
      <w:r w:rsidR="003331CC" w:rsidRPr="00FE7F7F">
        <w:rPr>
          <w:rStyle w:val="Hyperlink"/>
          <w:rFonts w:ascii="Verdana" w:hAnsi="Verdana"/>
          <w:i/>
          <w:iCs/>
          <w:lang w:val="fr-FR"/>
        </w:rPr>
        <w:t>’</w:t>
      </w:r>
      <w:r w:rsidRPr="00FE7F7F">
        <w:rPr>
          <w:rStyle w:val="Hyperlink"/>
          <w:rFonts w:ascii="Verdana" w:hAnsi="Verdana"/>
          <w:i/>
          <w:iCs/>
          <w:lang w:val="fr-FR"/>
        </w:rPr>
        <w:t>OMM</w:t>
      </w:r>
      <w:r w:rsidR="00134701">
        <w:rPr>
          <w:rStyle w:val="Hyperlink"/>
          <w:rFonts w:ascii="Verdana" w:hAnsi="Verdana"/>
          <w:i/>
          <w:iCs/>
          <w:lang w:val="fr-FR"/>
        </w:rPr>
        <w:fldChar w:fldCharType="end"/>
      </w:r>
      <w:r w:rsidRPr="00FE7F7F">
        <w:rPr>
          <w:rFonts w:ascii="Verdana" w:hAnsi="Verdana"/>
          <w:lang w:val="fr-FR"/>
        </w:rPr>
        <w:t xml:space="preserve"> (OMM-N</w:t>
      </w:r>
      <w:r w:rsidR="00FE7F7F" w:rsidRPr="00FE7F7F">
        <w:rPr>
          <w:rFonts w:ascii="Verdana" w:hAnsi="Verdana"/>
          <w:lang w:val="fr-FR"/>
        </w:rPr>
        <w:t>° </w:t>
      </w:r>
      <w:r w:rsidRPr="00FE7F7F">
        <w:rPr>
          <w:rFonts w:ascii="Verdana" w:hAnsi="Verdana"/>
          <w:lang w:val="fr-FR"/>
        </w:rPr>
        <w:t>1060) du Système d</w:t>
      </w:r>
      <w:r w:rsidR="003331CC" w:rsidRPr="00FE7F7F">
        <w:rPr>
          <w:rFonts w:ascii="Verdana" w:hAnsi="Verdana"/>
          <w:lang w:val="fr-FR"/>
        </w:rPr>
        <w:t>’</w:t>
      </w:r>
      <w:r w:rsidRPr="00FE7F7F">
        <w:rPr>
          <w:rFonts w:ascii="Verdana" w:hAnsi="Verdana"/>
          <w:lang w:val="fr-FR"/>
        </w:rPr>
        <w:t>information de l</w:t>
      </w:r>
      <w:r w:rsidR="003331CC" w:rsidRPr="00FE7F7F">
        <w:rPr>
          <w:rFonts w:ascii="Verdana" w:hAnsi="Verdana"/>
          <w:lang w:val="fr-FR"/>
        </w:rPr>
        <w:t>’</w:t>
      </w:r>
      <w:r w:rsidRPr="00FE7F7F">
        <w:rPr>
          <w:rFonts w:ascii="Verdana" w:hAnsi="Verdana"/>
          <w:lang w:val="fr-FR"/>
        </w:rPr>
        <w:t>OMM 2.0,</w:t>
      </w:r>
    </w:p>
    <w:p w14:paraId="57FE9B08" w14:textId="1B1EFDD8" w:rsidR="00D34FDD" w:rsidRPr="00FA47A5" w:rsidRDefault="00D34FDD" w:rsidP="00223530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6)</w:t>
      </w:r>
      <w:r w:rsidRPr="00134701">
        <w:rPr>
          <w:rFonts w:ascii="Verdana" w:hAnsi="Verdana"/>
          <w:lang w:val="fr-FR"/>
        </w:rPr>
        <w:tab/>
        <w:t>Système intégré de traitement et de prévision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OMM,</w:t>
      </w:r>
    </w:p>
    <w:p w14:paraId="5D8E706D" w14:textId="227AA310" w:rsidR="00D34FDD" w:rsidRPr="00FA47A5" w:rsidRDefault="00D34FDD" w:rsidP="00223530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FE7F7F">
        <w:rPr>
          <w:rFonts w:ascii="Verdana" w:hAnsi="Verdana"/>
          <w:lang w:val="fr-FR"/>
        </w:rPr>
        <w:t>7)</w:t>
      </w:r>
      <w:r w:rsidRPr="00FE7F7F">
        <w:rPr>
          <w:rFonts w:ascii="Verdana" w:hAnsi="Verdana"/>
          <w:lang w:val="fr-FR"/>
        </w:rPr>
        <w:tab/>
        <w:t xml:space="preserve">Amendements au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"https://library.wmo.int/index.php?lvl=notice_display&amp;id=12794" </w:instrText>
      </w:r>
      <w:r w:rsidR="00134701">
        <w:fldChar w:fldCharType="separate"/>
      </w:r>
      <w:r w:rsidRPr="00FE7F7F">
        <w:rPr>
          <w:rStyle w:val="Hyperlink"/>
          <w:rFonts w:ascii="Verdana" w:hAnsi="Verdana"/>
          <w:i/>
          <w:iCs/>
          <w:lang w:val="fr-FR"/>
        </w:rPr>
        <w:t xml:space="preserve">Manuel du Système mondial de traitement des données et de </w:t>
      </w:r>
      <w:proofErr w:type="gramStart"/>
      <w:r w:rsidRPr="00FE7F7F">
        <w:rPr>
          <w:rStyle w:val="Hyperlink"/>
          <w:rFonts w:ascii="Verdana" w:hAnsi="Verdana"/>
          <w:i/>
          <w:iCs/>
          <w:lang w:val="fr-FR"/>
        </w:rPr>
        <w:t>prévision:</w:t>
      </w:r>
      <w:proofErr w:type="gramEnd"/>
      <w:r w:rsidRPr="00FE7F7F">
        <w:rPr>
          <w:rStyle w:val="Hyperlink"/>
          <w:rFonts w:ascii="Verdana" w:hAnsi="Verdana"/>
          <w:i/>
          <w:iCs/>
          <w:lang w:val="fr-FR"/>
        </w:rPr>
        <w:t xml:space="preserve"> Annexe IV du Règlement technique de l</w:t>
      </w:r>
      <w:r w:rsidR="003331CC" w:rsidRPr="00FE7F7F">
        <w:rPr>
          <w:rStyle w:val="Hyperlink"/>
          <w:rFonts w:ascii="Verdana" w:hAnsi="Verdana"/>
          <w:i/>
          <w:iCs/>
          <w:lang w:val="fr-FR"/>
        </w:rPr>
        <w:t>’</w:t>
      </w:r>
      <w:r w:rsidRPr="00FE7F7F">
        <w:rPr>
          <w:rStyle w:val="Hyperlink"/>
          <w:rFonts w:ascii="Verdana" w:hAnsi="Verdana"/>
          <w:i/>
          <w:iCs/>
          <w:lang w:val="fr-FR"/>
        </w:rPr>
        <w:t>OMM</w:t>
      </w:r>
      <w:r w:rsidR="00134701">
        <w:rPr>
          <w:rStyle w:val="Hyperlink"/>
          <w:rFonts w:ascii="Verdana" w:hAnsi="Verdana"/>
          <w:i/>
          <w:iCs/>
          <w:lang w:val="fr-FR"/>
        </w:rPr>
        <w:fldChar w:fldCharType="end"/>
      </w:r>
      <w:r w:rsidRPr="00FE7F7F">
        <w:rPr>
          <w:rFonts w:ascii="Verdana" w:hAnsi="Verdana"/>
          <w:lang w:val="fr-FR"/>
        </w:rPr>
        <w:t xml:space="preserve"> (OMM-N</w:t>
      </w:r>
      <w:r w:rsidR="00FE7F7F" w:rsidRPr="00FE7F7F">
        <w:rPr>
          <w:rFonts w:ascii="Verdana" w:hAnsi="Verdana"/>
          <w:lang w:val="fr-FR"/>
        </w:rPr>
        <w:t>° </w:t>
      </w:r>
      <w:r w:rsidRPr="00FE7F7F">
        <w:rPr>
          <w:rFonts w:ascii="Verdana" w:hAnsi="Verdana"/>
          <w:lang w:val="fr-FR"/>
        </w:rPr>
        <w:t>485), compte tenu de la politique unifiée de l</w:t>
      </w:r>
      <w:r w:rsidR="003331CC" w:rsidRPr="00FE7F7F">
        <w:rPr>
          <w:rFonts w:ascii="Verdana" w:hAnsi="Verdana"/>
          <w:lang w:val="fr-FR"/>
        </w:rPr>
        <w:t>’</w:t>
      </w:r>
      <w:r w:rsidRPr="00FE7F7F">
        <w:rPr>
          <w:rFonts w:ascii="Verdana" w:hAnsi="Verdana"/>
          <w:lang w:val="fr-FR"/>
        </w:rPr>
        <w:t>OMM en matière de données.</w:t>
      </w:r>
    </w:p>
    <w:p w14:paraId="3C7BDC5D" w14:textId="290F9456" w:rsidR="00D34FDD" w:rsidRPr="00FA47A5" w:rsidRDefault="00D34FDD" w:rsidP="00C255A3">
      <w:pPr>
        <w:pStyle w:val="ECBodyText"/>
        <w:tabs>
          <w:tab w:val="clear" w:pos="1080"/>
        </w:tabs>
        <w:spacing w:after="200" w:line="240" w:lineRule="auto"/>
        <w:ind w:left="1134"/>
        <w:rPr>
          <w:rFonts w:ascii="Verdana" w:hAnsi="Verdana"/>
          <w:lang w:val="fr-CH"/>
        </w:rPr>
      </w:pPr>
      <w:r w:rsidRPr="00C255A3">
        <w:rPr>
          <w:rFonts w:ascii="Verdana" w:hAnsi="Verdana"/>
          <w:lang w:val="fr-FR"/>
        </w:rPr>
        <w:t xml:space="preserve">Le Congrès examine les questions suivantes soumises par la Commission des </w:t>
      </w:r>
      <w:proofErr w:type="gramStart"/>
      <w:r w:rsidRPr="00C255A3">
        <w:rPr>
          <w:rFonts w:ascii="Verdana" w:hAnsi="Verdana"/>
          <w:lang w:val="fr-FR"/>
        </w:rPr>
        <w:t>services:</w:t>
      </w:r>
      <w:proofErr w:type="gramEnd"/>
    </w:p>
    <w:p w14:paraId="76C1C2A9" w14:textId="2E5BBD94" w:rsidR="00D34FDD" w:rsidRPr="00FA47A5" w:rsidRDefault="00D34FDD" w:rsidP="00223530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8)</w:t>
      </w:r>
      <w:r w:rsidRPr="00134701">
        <w:rPr>
          <w:rFonts w:ascii="Verdana" w:hAnsi="Verdana"/>
          <w:lang w:val="fr-FR"/>
        </w:rPr>
        <w:tab/>
        <w:t xml:space="preserve">Mise à jour du mécanisme </w:t>
      </w:r>
      <w:r w:rsidR="00AD5130" w:rsidRPr="00134701">
        <w:rPr>
          <w:rFonts w:ascii="Verdana" w:hAnsi="Verdana"/>
          <w:lang w:val="fr-FR"/>
        </w:rPr>
        <w:t>d</w:t>
      </w:r>
      <w:r w:rsidR="003331CC" w:rsidRPr="00134701">
        <w:rPr>
          <w:rFonts w:ascii="Verdana" w:hAnsi="Verdana"/>
          <w:lang w:val="fr-FR"/>
        </w:rPr>
        <w:t>’</w:t>
      </w:r>
      <w:r w:rsidR="00AD5130" w:rsidRPr="00134701">
        <w:rPr>
          <w:rFonts w:ascii="Verdana" w:hAnsi="Verdana"/>
          <w:lang w:val="fr-FR"/>
        </w:rPr>
        <w:t xml:space="preserve">identification </w:t>
      </w:r>
      <w:r w:rsidRPr="00134701">
        <w:rPr>
          <w:rFonts w:ascii="Verdana" w:hAnsi="Verdana"/>
          <w:lang w:val="fr-FR"/>
        </w:rPr>
        <w:t>des stations 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 xml:space="preserve">observation dont les relevés portent sur de longues périodes, et </w:t>
      </w:r>
      <w:r w:rsidR="00AD5130" w:rsidRPr="00134701">
        <w:rPr>
          <w:rFonts w:ascii="Verdana" w:hAnsi="Verdana"/>
          <w:lang w:val="fr-FR"/>
        </w:rPr>
        <w:t xml:space="preserve">identification </w:t>
      </w:r>
      <w:r w:rsidRPr="00134701">
        <w:rPr>
          <w:rFonts w:ascii="Verdana" w:hAnsi="Verdana"/>
          <w:lang w:val="fr-FR"/>
        </w:rPr>
        <w:t>de nouvelles stations centenaires.</w:t>
      </w:r>
    </w:p>
    <w:p w14:paraId="0255B64C" w14:textId="30E42EE9" w:rsidR="00D34FDD" w:rsidRPr="00FA47A5" w:rsidRDefault="00D34FDD" w:rsidP="00C255A3">
      <w:pPr>
        <w:pStyle w:val="ECBodyText"/>
        <w:tabs>
          <w:tab w:val="clear" w:pos="1080"/>
        </w:tabs>
        <w:spacing w:after="200" w:line="240" w:lineRule="auto"/>
        <w:ind w:left="1134"/>
        <w:rPr>
          <w:rFonts w:ascii="Verdana" w:hAnsi="Verdana"/>
          <w:lang w:val="fr-CH"/>
        </w:rPr>
      </w:pPr>
      <w:r w:rsidRPr="00C255A3">
        <w:rPr>
          <w:rFonts w:ascii="Verdana" w:hAnsi="Verdana"/>
          <w:lang w:val="fr-FR"/>
        </w:rPr>
        <w:t xml:space="preserve">Le Congrès examine par ailleurs les recommandations suivantes du Conseil exécutif qui se fondent sur les recommandations de la Commission des </w:t>
      </w:r>
      <w:proofErr w:type="gramStart"/>
      <w:r w:rsidRPr="00C255A3">
        <w:rPr>
          <w:rFonts w:ascii="Verdana" w:hAnsi="Verdana"/>
          <w:lang w:val="fr-FR"/>
        </w:rPr>
        <w:t>infrastructures:</w:t>
      </w:r>
      <w:proofErr w:type="gramEnd"/>
    </w:p>
    <w:p w14:paraId="2D3F407A" w14:textId="77777777" w:rsidR="00D34FDD" w:rsidRPr="00FA47A5" w:rsidRDefault="00D34FDD" w:rsidP="00223530">
      <w:pPr>
        <w:pStyle w:val="ECBodyText"/>
        <w:tabs>
          <w:tab w:val="clear" w:pos="1080"/>
        </w:tabs>
        <w:spacing w:after="20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9)</w:t>
      </w:r>
      <w:r w:rsidRPr="00134701">
        <w:rPr>
          <w:rFonts w:ascii="Verdana" w:hAnsi="Verdana"/>
          <w:lang w:val="fr-FR"/>
        </w:rPr>
        <w:tab/>
        <w:t>Amélioration des observations du climat,</w:t>
      </w:r>
    </w:p>
    <w:p w14:paraId="6E994B02" w14:textId="7DD5CD0A" w:rsidR="00D34FDD" w:rsidRPr="00FA47A5" w:rsidRDefault="00D34FDD" w:rsidP="00F377BF">
      <w:pPr>
        <w:pStyle w:val="ECBodyText"/>
        <w:tabs>
          <w:tab w:val="clear" w:pos="1080"/>
        </w:tabs>
        <w:spacing w:after="200" w:line="240" w:lineRule="auto"/>
        <w:ind w:left="1134" w:hanging="686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10)</w:t>
      </w:r>
      <w:r w:rsidRPr="00134701">
        <w:rPr>
          <w:rFonts w:ascii="Verdana" w:hAnsi="Verdana"/>
          <w:lang w:val="fr-FR"/>
        </w:rPr>
        <w:tab/>
        <w:t>Position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OMM sur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ordre du jour de la Conférence mondiale des radiocommunications 2023 (CMR-2023).</w:t>
      </w:r>
    </w:p>
    <w:p w14:paraId="07128F74" w14:textId="77777777" w:rsidR="00992E46" w:rsidRPr="00FA47A5" w:rsidRDefault="00132B7F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FA47A5">
        <w:rPr>
          <w:rFonts w:ascii="Verdana" w:hAnsi="Verdana"/>
          <w:lang w:val="fr-CH"/>
        </w:rPr>
        <w:t xml:space="preserve">4.3 </w:t>
      </w:r>
      <w:r w:rsidRPr="00FA47A5">
        <w:rPr>
          <w:rFonts w:ascii="Verdana" w:hAnsi="Verdana"/>
          <w:lang w:val="fr-CH"/>
        </w:rPr>
        <w:tab/>
      </w:r>
      <w:r w:rsidR="00992E46" w:rsidRPr="00FA47A5">
        <w:rPr>
          <w:rFonts w:ascii="Verdana" w:hAnsi="Verdana"/>
        </w:rPr>
        <w:t>Promouvoir la recherche ciblée</w:t>
      </w:r>
    </w:p>
    <w:p w14:paraId="6E15FEE0" w14:textId="2CCD0F26" w:rsidR="00992E46" w:rsidRPr="00FA47A5" w:rsidRDefault="00992E46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Le Congrès examine le rapport d</w:t>
      </w:r>
      <w:r w:rsidR="00E7467B" w:rsidRPr="0009119E">
        <w:rPr>
          <w:rFonts w:ascii="Verdana" w:hAnsi="Verdana"/>
          <w:lang w:val="fr-FR"/>
        </w:rPr>
        <w:t>e la</w:t>
      </w:r>
      <w:r w:rsidRPr="0009119E">
        <w:rPr>
          <w:rFonts w:ascii="Verdana" w:hAnsi="Verdana"/>
          <w:lang w:val="fr-FR"/>
        </w:rPr>
        <w:t xml:space="preserve"> président</w:t>
      </w:r>
      <w:r w:rsidR="00E7467B" w:rsidRPr="0009119E">
        <w:rPr>
          <w:rFonts w:ascii="Verdana" w:hAnsi="Verdana"/>
          <w:lang w:val="fr-FR"/>
        </w:rPr>
        <w:t>e</w:t>
      </w:r>
      <w:r w:rsidRPr="0009119E">
        <w:rPr>
          <w:rFonts w:ascii="Verdana" w:hAnsi="Verdana"/>
          <w:lang w:val="fr-FR"/>
        </w:rPr>
        <w:t xml:space="preserve"> du Conseil de la recherche, le </w:t>
      </w:r>
      <w:r w:rsidR="008F178F" w:rsidRPr="0009119E">
        <w:rPr>
          <w:rFonts w:ascii="Verdana" w:hAnsi="Verdana"/>
          <w:lang w:val="fr-FR"/>
        </w:rPr>
        <w:t>rapport sur les résultats obtenus</w:t>
      </w:r>
      <w:r w:rsidR="008F178F" w:rsidRPr="0009119E" w:rsidDel="008F178F">
        <w:rPr>
          <w:rFonts w:ascii="Verdana" w:hAnsi="Verdana"/>
          <w:lang w:val="fr-FR"/>
        </w:rPr>
        <w:t xml:space="preserve"> </w:t>
      </w:r>
      <w:r w:rsidR="008F178F" w:rsidRPr="0009119E">
        <w:rPr>
          <w:rFonts w:ascii="Verdana" w:hAnsi="Verdana"/>
          <w:lang w:val="fr-FR"/>
        </w:rPr>
        <w:t>à l</w:t>
      </w:r>
      <w:r w:rsidR="003331CC" w:rsidRPr="0009119E">
        <w:rPr>
          <w:rFonts w:ascii="Verdana" w:hAnsi="Verdana"/>
          <w:lang w:val="fr-FR"/>
        </w:rPr>
        <w:t>’</w:t>
      </w:r>
      <w:r w:rsidR="008F178F" w:rsidRPr="0009119E">
        <w:rPr>
          <w:rFonts w:ascii="Verdana" w:hAnsi="Verdana"/>
          <w:lang w:val="fr-FR"/>
        </w:rPr>
        <w:t xml:space="preserve">égard du </w:t>
      </w:r>
      <w:r w:rsidR="001C5A60" w:rsidRPr="0009119E">
        <w:rPr>
          <w:rFonts w:ascii="Verdana" w:hAnsi="Verdana"/>
          <w:lang w:val="fr-FR"/>
        </w:rPr>
        <w:t xml:space="preserve">but à long terme </w:t>
      </w:r>
      <w:r w:rsidRPr="0009119E">
        <w:rPr>
          <w:rFonts w:ascii="Verdana" w:hAnsi="Verdana"/>
          <w:lang w:val="fr-FR"/>
        </w:rPr>
        <w:t xml:space="preserve">3 </w:t>
      </w:r>
      <w:r w:rsidR="001C5A60" w:rsidRPr="0009119E">
        <w:rPr>
          <w:rFonts w:ascii="Verdana" w:hAnsi="Verdana"/>
          <w:lang w:val="fr-FR"/>
        </w:rPr>
        <w:t xml:space="preserve">de </w:t>
      </w:r>
      <w:r w:rsidRPr="0009119E">
        <w:rPr>
          <w:rFonts w:ascii="Verdana" w:hAnsi="Verdana"/>
          <w:lang w:val="fr-FR"/>
        </w:rPr>
        <w:t xml:space="preserve">2020-2022 et les projets de résolution suivants recommandés par le Conseil exécutif sur la base des recommandations faites par le Conseil de la </w:t>
      </w:r>
      <w:proofErr w:type="gramStart"/>
      <w:r w:rsidRPr="0009119E">
        <w:rPr>
          <w:rFonts w:ascii="Verdana" w:hAnsi="Verdana"/>
          <w:lang w:val="fr-FR"/>
        </w:rPr>
        <w:t>recherche:</w:t>
      </w:r>
      <w:proofErr w:type="gramEnd"/>
    </w:p>
    <w:p w14:paraId="5CDFB7E2" w14:textId="77777777" w:rsidR="00992E46" w:rsidRPr="00FA47A5" w:rsidRDefault="00992E46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1)</w:t>
      </w:r>
      <w:r w:rsidRPr="00134701">
        <w:rPr>
          <w:rFonts w:ascii="Verdana" w:hAnsi="Verdana"/>
          <w:lang w:val="fr-FR"/>
        </w:rPr>
        <w:tab/>
        <w:t>Plan de mise en œuvre du Programme mondial de recherche sur la prévision du temps pour la période 2024-2027,</w:t>
      </w:r>
    </w:p>
    <w:p w14:paraId="0D9E3125" w14:textId="70B512D9" w:rsidR="00992E46" w:rsidRPr="00FA47A5" w:rsidRDefault="00992E46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2)</w:t>
      </w:r>
      <w:r w:rsidRPr="00134701">
        <w:rPr>
          <w:rFonts w:ascii="Verdana" w:hAnsi="Verdana"/>
          <w:lang w:val="fr-FR"/>
        </w:rPr>
        <w:tab/>
        <w:t>Plan scientifique et de mise en œuvre du Programme de la Veille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atmosphère globale pour la période 2024-2027,</w:t>
      </w:r>
    </w:p>
    <w:p w14:paraId="08D01C55" w14:textId="77777777" w:rsidR="00992E46" w:rsidRPr="00FA47A5" w:rsidRDefault="00992E46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3)</w:t>
      </w:r>
      <w:r w:rsidRPr="00134701">
        <w:rPr>
          <w:rFonts w:ascii="Verdana" w:hAnsi="Verdana"/>
          <w:lang w:val="fr-FR"/>
        </w:rPr>
        <w:tab/>
        <w:t>Attributions révisées du Conseil de la recherche.</w:t>
      </w:r>
    </w:p>
    <w:p w14:paraId="32DB8BB9" w14:textId="1E9EF70D" w:rsidR="00992E46" w:rsidRPr="00FE0891" w:rsidRDefault="00992E46" w:rsidP="00CA0959">
      <w:pPr>
        <w:pStyle w:val="ECBodyText"/>
        <w:tabs>
          <w:tab w:val="clear" w:pos="1080"/>
          <w:tab w:val="left" w:pos="1134"/>
        </w:tabs>
        <w:spacing w:after="240" w:line="240" w:lineRule="auto"/>
        <w:rPr>
          <w:rFonts w:ascii="Verdana" w:hAnsi="Verdana"/>
          <w:lang w:val="fr-FR"/>
        </w:rPr>
      </w:pPr>
      <w:r w:rsidRPr="00FE0891">
        <w:rPr>
          <w:rFonts w:ascii="Verdana" w:hAnsi="Verdana"/>
          <w:lang w:val="fr-FR"/>
        </w:rPr>
        <w:t>Le Congrès examine en outre les recommandations du Groupe consultatif scientifique, formulées dans l</w:t>
      </w:r>
      <w:r w:rsidR="003331CC" w:rsidRPr="00FE0891">
        <w:rPr>
          <w:rFonts w:ascii="Verdana" w:hAnsi="Verdana"/>
          <w:lang w:val="fr-FR"/>
        </w:rPr>
        <w:t>’</w:t>
      </w:r>
      <w:r w:rsidR="00FE0891" w:rsidRPr="00FE0891">
        <w:rPr>
          <w:rFonts w:ascii="Verdana" w:hAnsi="Verdana"/>
          <w:i/>
          <w:iCs/>
          <w:lang w:val="fr-FR"/>
        </w:rPr>
        <w:t>A</w:t>
      </w:r>
      <w:r w:rsidR="003F5A2A" w:rsidRPr="00FE0891">
        <w:rPr>
          <w:rFonts w:ascii="Verdana" w:hAnsi="Verdana"/>
          <w:i/>
          <w:iCs/>
          <w:lang w:val="fr-FR"/>
        </w:rPr>
        <w:t>nalyse</w:t>
      </w:r>
      <w:r w:rsidR="0057245E" w:rsidRPr="00FE0891">
        <w:rPr>
          <w:rFonts w:ascii="Verdana" w:hAnsi="Verdana"/>
          <w:i/>
          <w:iCs/>
          <w:lang w:val="fr-FR"/>
        </w:rPr>
        <w:t xml:space="preserve"> </w:t>
      </w:r>
      <w:r w:rsidR="003F5A2A" w:rsidRPr="00FE0891">
        <w:rPr>
          <w:rFonts w:ascii="Verdana" w:hAnsi="Verdana"/>
          <w:i/>
          <w:iCs/>
          <w:lang w:val="fr-FR"/>
        </w:rPr>
        <w:t xml:space="preserve">des </w:t>
      </w:r>
      <w:r w:rsidR="0057245E" w:rsidRPr="00FE0891">
        <w:rPr>
          <w:rFonts w:ascii="Verdana" w:hAnsi="Verdana"/>
          <w:i/>
          <w:iCs/>
          <w:lang w:val="fr-FR"/>
        </w:rPr>
        <w:t>perspectives</w:t>
      </w:r>
      <w:r w:rsidR="0057245E" w:rsidRPr="00FE0891">
        <w:rPr>
          <w:rFonts w:ascii="Verdana" w:hAnsi="Verdana"/>
          <w:lang w:val="fr-FR"/>
        </w:rPr>
        <w:t xml:space="preserve"> </w:t>
      </w:r>
      <w:r w:rsidRPr="00FE0891">
        <w:rPr>
          <w:rFonts w:ascii="Verdana" w:hAnsi="Verdana"/>
          <w:i/>
          <w:iCs/>
          <w:lang w:val="fr-FR"/>
        </w:rPr>
        <w:t>scientifique</w:t>
      </w:r>
      <w:r w:rsidR="0057245E" w:rsidRPr="00FE0891">
        <w:rPr>
          <w:rFonts w:ascii="Verdana" w:hAnsi="Verdana"/>
          <w:i/>
          <w:iCs/>
          <w:lang w:val="fr-FR"/>
        </w:rPr>
        <w:t>s</w:t>
      </w:r>
      <w:r w:rsidRPr="00FE0891">
        <w:rPr>
          <w:rFonts w:ascii="Verdana" w:hAnsi="Verdana"/>
          <w:i/>
          <w:iCs/>
          <w:lang w:val="fr-FR"/>
        </w:rPr>
        <w:t xml:space="preserve"> et technologique</w:t>
      </w:r>
      <w:r w:rsidR="0057245E" w:rsidRPr="00FE0891">
        <w:rPr>
          <w:rFonts w:ascii="Verdana" w:hAnsi="Verdana"/>
          <w:i/>
          <w:iCs/>
          <w:lang w:val="fr-FR"/>
        </w:rPr>
        <w:t>s</w:t>
      </w:r>
      <w:r w:rsidRPr="00FE0891">
        <w:rPr>
          <w:rFonts w:ascii="Verdana" w:hAnsi="Verdana"/>
          <w:lang w:val="fr-FR"/>
        </w:rPr>
        <w:t xml:space="preserve"> </w:t>
      </w:r>
      <w:r w:rsidR="00C848D3" w:rsidRPr="00FE0891">
        <w:rPr>
          <w:rFonts w:ascii="Verdana" w:hAnsi="Verdana"/>
          <w:lang w:val="fr-FR"/>
        </w:rPr>
        <w:t xml:space="preserve">rédigée par </w:t>
      </w:r>
      <w:r w:rsidRPr="00FE0891">
        <w:rPr>
          <w:rFonts w:ascii="Verdana" w:hAnsi="Verdana"/>
          <w:lang w:val="fr-FR"/>
        </w:rPr>
        <w:t xml:space="preserve">ce dernier, </w:t>
      </w:r>
      <w:r w:rsidR="00F549D9" w:rsidRPr="00FE0891">
        <w:rPr>
          <w:rFonts w:ascii="Verdana" w:hAnsi="Verdana"/>
          <w:lang w:val="fr-FR"/>
        </w:rPr>
        <w:t>et</w:t>
      </w:r>
      <w:r w:rsidRPr="00FE0891">
        <w:rPr>
          <w:rFonts w:ascii="Verdana" w:hAnsi="Verdana"/>
          <w:lang w:val="fr-FR"/>
        </w:rPr>
        <w:t xml:space="preserve"> les </w:t>
      </w:r>
      <w:r w:rsidR="00494D2C" w:rsidRPr="00FE0891">
        <w:rPr>
          <w:rFonts w:ascii="Verdana" w:hAnsi="Verdana"/>
          <w:lang w:val="fr-FR"/>
        </w:rPr>
        <w:t xml:space="preserve">mesures </w:t>
      </w:r>
      <w:r w:rsidRPr="00FE0891">
        <w:rPr>
          <w:rFonts w:ascii="Verdana" w:hAnsi="Verdana"/>
          <w:lang w:val="fr-FR"/>
        </w:rPr>
        <w:t xml:space="preserve">connexes </w:t>
      </w:r>
      <w:r w:rsidR="00954977" w:rsidRPr="00FE0891">
        <w:rPr>
          <w:rFonts w:ascii="Verdana" w:hAnsi="Verdana"/>
          <w:lang w:val="fr-FR"/>
        </w:rPr>
        <w:t xml:space="preserve">que </w:t>
      </w:r>
      <w:r w:rsidRPr="00FE0891">
        <w:rPr>
          <w:rFonts w:ascii="Verdana" w:hAnsi="Verdana"/>
          <w:lang w:val="fr-FR"/>
        </w:rPr>
        <w:t>recommand</w:t>
      </w:r>
      <w:r w:rsidR="00954977" w:rsidRPr="00FE0891">
        <w:rPr>
          <w:rFonts w:ascii="Verdana" w:hAnsi="Verdana"/>
          <w:lang w:val="fr-FR"/>
        </w:rPr>
        <w:t>e</w:t>
      </w:r>
      <w:r w:rsidRPr="00FE0891">
        <w:rPr>
          <w:rFonts w:ascii="Verdana" w:hAnsi="Verdana"/>
          <w:lang w:val="fr-FR"/>
        </w:rPr>
        <w:t xml:space="preserve"> le Conseil exécutif </w:t>
      </w:r>
      <w:r w:rsidR="004500F5" w:rsidRPr="00FE0891">
        <w:rPr>
          <w:rFonts w:ascii="Verdana" w:hAnsi="Verdana"/>
          <w:lang w:val="fr-FR"/>
        </w:rPr>
        <w:t>en se fondant sur</w:t>
      </w:r>
      <w:r w:rsidRPr="00FE0891">
        <w:rPr>
          <w:rFonts w:ascii="Verdana" w:hAnsi="Verdana"/>
          <w:lang w:val="fr-FR"/>
        </w:rPr>
        <w:t xml:space="preserve"> l</w:t>
      </w:r>
      <w:r w:rsidR="003331CC" w:rsidRPr="00FE0891">
        <w:rPr>
          <w:rFonts w:ascii="Verdana" w:hAnsi="Verdana"/>
          <w:lang w:val="fr-FR"/>
        </w:rPr>
        <w:t>’</w:t>
      </w:r>
      <w:r w:rsidRPr="00FE0891">
        <w:rPr>
          <w:rFonts w:ascii="Verdana" w:hAnsi="Verdana"/>
          <w:lang w:val="fr-FR"/>
        </w:rPr>
        <w:t>évaluation</w:t>
      </w:r>
      <w:r w:rsidR="002871F3" w:rsidRPr="00FE0891">
        <w:rPr>
          <w:rFonts w:ascii="Verdana" w:hAnsi="Verdana"/>
          <w:lang w:val="fr-FR"/>
        </w:rPr>
        <w:t xml:space="preserve"> </w:t>
      </w:r>
      <w:r w:rsidR="004500F5" w:rsidRPr="00FE0891">
        <w:rPr>
          <w:rFonts w:ascii="Verdana" w:hAnsi="Verdana"/>
          <w:lang w:val="fr-FR"/>
        </w:rPr>
        <w:t>qu</w:t>
      </w:r>
      <w:r w:rsidR="003331CC" w:rsidRPr="00FE0891">
        <w:rPr>
          <w:rFonts w:ascii="Verdana" w:hAnsi="Verdana"/>
          <w:lang w:val="fr-FR"/>
        </w:rPr>
        <w:t>’</w:t>
      </w:r>
      <w:r w:rsidR="004500F5" w:rsidRPr="00FE0891">
        <w:rPr>
          <w:rFonts w:ascii="Verdana" w:hAnsi="Verdana"/>
          <w:lang w:val="fr-FR"/>
        </w:rPr>
        <w:t xml:space="preserve">en a fait le Conseil de la recherche </w:t>
      </w:r>
      <w:r w:rsidRPr="00FE0891">
        <w:rPr>
          <w:rFonts w:ascii="Verdana" w:hAnsi="Verdana"/>
          <w:lang w:val="fr-FR"/>
        </w:rPr>
        <w:t>en termes de priorité et de faisabilité</w:t>
      </w:r>
      <w:r w:rsidR="002871F3" w:rsidRPr="00FE0891">
        <w:rPr>
          <w:rFonts w:ascii="Verdana" w:hAnsi="Verdana"/>
          <w:lang w:val="fr-FR"/>
        </w:rPr>
        <w:t xml:space="preserve"> </w:t>
      </w:r>
      <w:r w:rsidRPr="00FE0891">
        <w:rPr>
          <w:rFonts w:ascii="Verdana" w:hAnsi="Verdana"/>
          <w:lang w:val="fr-FR"/>
        </w:rPr>
        <w:t>dans son rapport d</w:t>
      </w:r>
      <w:r w:rsidR="003331CC" w:rsidRPr="00FE0891">
        <w:rPr>
          <w:rFonts w:ascii="Verdana" w:hAnsi="Verdana"/>
          <w:lang w:val="fr-FR"/>
        </w:rPr>
        <w:t>’</w:t>
      </w:r>
      <w:r w:rsidRPr="00FE0891">
        <w:rPr>
          <w:rFonts w:ascii="Verdana" w:hAnsi="Verdana"/>
          <w:lang w:val="fr-FR"/>
        </w:rPr>
        <w:t>évaluation.</w:t>
      </w:r>
    </w:p>
    <w:p w14:paraId="2B8BFD71" w14:textId="459641DB" w:rsidR="00992E46" w:rsidRPr="00FA47A5" w:rsidRDefault="00992E46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Le Congrès est également saisi du rapport du président du GIEC.</w:t>
      </w:r>
    </w:p>
    <w:p w14:paraId="3486AB99" w14:textId="77777777" w:rsidR="00992E46" w:rsidRPr="00FA47A5" w:rsidRDefault="00992E46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FA47A5">
        <w:rPr>
          <w:rFonts w:ascii="Verdana" w:hAnsi="Verdana"/>
        </w:rPr>
        <w:t xml:space="preserve">4.4 </w:t>
      </w:r>
      <w:r w:rsidRPr="00FA47A5">
        <w:rPr>
          <w:rFonts w:ascii="Verdana" w:hAnsi="Verdana"/>
        </w:rPr>
        <w:tab/>
        <w:t>Développement des capacités</w:t>
      </w:r>
    </w:p>
    <w:p w14:paraId="2D71D45D" w14:textId="16C931F5" w:rsidR="00992E46" w:rsidRPr="00FA47A5" w:rsidRDefault="00992E46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Le Congrès prend note du </w:t>
      </w:r>
      <w:r w:rsidR="008F178F" w:rsidRPr="0009119E">
        <w:rPr>
          <w:rFonts w:ascii="Verdana" w:hAnsi="Verdana"/>
          <w:lang w:val="fr-FR"/>
        </w:rPr>
        <w:t>rapport sur les résultats obtenus</w:t>
      </w:r>
      <w:r w:rsidR="008F178F" w:rsidRPr="0009119E" w:rsidDel="008F178F">
        <w:rPr>
          <w:rFonts w:ascii="Verdana" w:hAnsi="Verdana"/>
          <w:lang w:val="fr-FR"/>
        </w:rPr>
        <w:t xml:space="preserve"> </w:t>
      </w:r>
      <w:r w:rsidR="008F178F" w:rsidRPr="0009119E">
        <w:rPr>
          <w:rFonts w:ascii="Verdana" w:hAnsi="Verdana"/>
          <w:lang w:val="fr-FR"/>
        </w:rPr>
        <w:t>à l</w:t>
      </w:r>
      <w:r w:rsidR="003331CC" w:rsidRPr="0009119E">
        <w:rPr>
          <w:rFonts w:ascii="Verdana" w:hAnsi="Verdana"/>
          <w:lang w:val="fr-FR"/>
        </w:rPr>
        <w:t>’</w:t>
      </w:r>
      <w:r w:rsidR="008F178F" w:rsidRPr="0009119E">
        <w:rPr>
          <w:rFonts w:ascii="Verdana" w:hAnsi="Verdana"/>
          <w:lang w:val="fr-FR"/>
        </w:rPr>
        <w:t>égard du</w:t>
      </w:r>
      <w:r w:rsidRPr="0009119E">
        <w:rPr>
          <w:rFonts w:ascii="Verdana" w:hAnsi="Verdana"/>
          <w:lang w:val="fr-FR"/>
        </w:rPr>
        <w:t xml:space="preserve"> </w:t>
      </w:r>
      <w:r w:rsidR="001C5A60" w:rsidRPr="0009119E">
        <w:rPr>
          <w:rFonts w:ascii="Verdana" w:hAnsi="Verdana"/>
          <w:lang w:val="fr-FR"/>
        </w:rPr>
        <w:t xml:space="preserve">but à long terme </w:t>
      </w:r>
      <w:r w:rsidRPr="0009119E">
        <w:rPr>
          <w:rFonts w:ascii="Verdana" w:hAnsi="Verdana"/>
          <w:lang w:val="fr-FR"/>
        </w:rPr>
        <w:t xml:space="preserve">4 </w:t>
      </w:r>
      <w:r w:rsidR="001C5A60" w:rsidRPr="0009119E">
        <w:rPr>
          <w:rFonts w:ascii="Verdana" w:hAnsi="Verdana"/>
          <w:lang w:val="fr-FR"/>
        </w:rPr>
        <w:t xml:space="preserve">de </w:t>
      </w:r>
      <w:r w:rsidRPr="0009119E">
        <w:rPr>
          <w:rFonts w:ascii="Verdana" w:hAnsi="Verdana"/>
          <w:lang w:val="fr-FR"/>
        </w:rPr>
        <w:t xml:space="preserve">2020-2022 et examine les projets de résolution </w:t>
      </w:r>
      <w:proofErr w:type="gramStart"/>
      <w:r w:rsidRPr="0009119E">
        <w:rPr>
          <w:rFonts w:ascii="Verdana" w:hAnsi="Verdana"/>
          <w:lang w:val="fr-FR"/>
        </w:rPr>
        <w:t>suivants:</w:t>
      </w:r>
      <w:proofErr w:type="gramEnd"/>
    </w:p>
    <w:p w14:paraId="02ECCE14" w14:textId="7A9CE903" w:rsidR="00992E46" w:rsidRPr="00FA47A5" w:rsidRDefault="00992E46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134" w:hanging="567"/>
        <w:rPr>
          <w:rFonts w:ascii="Verdana" w:hAnsi="Verdana" w:cs="Calibri"/>
          <w:color w:val="000000"/>
          <w:szCs w:val="20"/>
          <w:bdr w:val="none" w:sz="0" w:space="0" w:color="auto" w:frame="1"/>
          <w:lang w:val="fr-CH"/>
        </w:rPr>
      </w:pPr>
      <w:r w:rsidRPr="00134701">
        <w:rPr>
          <w:rFonts w:ascii="Verdana" w:hAnsi="Verdana"/>
          <w:lang w:val="fr-FR"/>
        </w:rPr>
        <w:lastRenderedPageBreak/>
        <w:t>1)</w:t>
      </w:r>
      <w:r w:rsidRPr="00134701">
        <w:rPr>
          <w:rFonts w:ascii="Verdana" w:hAnsi="Verdana"/>
          <w:lang w:val="fr-FR"/>
        </w:rPr>
        <w:tab/>
        <w:t>Stratégie de développement des capacités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 xml:space="preserve">OMM recommandée par le Conseil exécutif et </w:t>
      </w:r>
      <w:r w:rsidR="00EB157F" w:rsidRPr="00134701">
        <w:rPr>
          <w:rFonts w:ascii="Verdana" w:hAnsi="Verdana"/>
          <w:lang w:val="fr-FR"/>
        </w:rPr>
        <w:t xml:space="preserve">démarche à suivre </w:t>
      </w:r>
      <w:r w:rsidRPr="00134701">
        <w:rPr>
          <w:rFonts w:ascii="Verdana" w:hAnsi="Verdana"/>
          <w:lang w:val="fr-FR"/>
        </w:rPr>
        <w:t>pour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élaboration 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un plan de mise en œuvre,</w:t>
      </w:r>
    </w:p>
    <w:p w14:paraId="51AA8405" w14:textId="248C0BC8" w:rsidR="00992E46" w:rsidRPr="00FA47A5" w:rsidRDefault="00992E46" w:rsidP="00CA0959">
      <w:pPr>
        <w:shd w:val="clear" w:color="auto" w:fill="FFFFFF"/>
        <w:spacing w:before="240" w:after="240" w:line="240" w:lineRule="auto"/>
        <w:ind w:left="1134" w:hanging="567"/>
        <w:textAlignment w:val="baseline"/>
        <w:rPr>
          <w:rFonts w:ascii="Verdana" w:eastAsia="Times New Roman" w:hAnsi="Verdana" w:cs="Calibri"/>
          <w:color w:val="000000"/>
          <w:shd w:val="clear" w:color="auto" w:fill="FFFFFF"/>
          <w:lang w:val="fr-CH"/>
        </w:rPr>
      </w:pPr>
      <w:r w:rsidRPr="00134701">
        <w:rPr>
          <w:rFonts w:ascii="Verdana" w:hAnsi="Verdana"/>
          <w:lang w:val="fr-FR"/>
        </w:rPr>
        <w:t xml:space="preserve">2) </w:t>
      </w:r>
      <w:r w:rsidRPr="00134701">
        <w:rPr>
          <w:rFonts w:ascii="Verdana" w:hAnsi="Verdana"/>
          <w:lang w:val="fr-FR"/>
        </w:rPr>
        <w:tab/>
        <w:t xml:space="preserve">Éducation et formation compte tenu de la demande croissante de formation </w:t>
      </w:r>
      <w:r w:rsidR="00871C22" w:rsidRPr="00134701">
        <w:rPr>
          <w:rFonts w:ascii="Verdana" w:hAnsi="Verdana"/>
          <w:lang w:val="fr-FR"/>
        </w:rPr>
        <w:t xml:space="preserve">découlant </w:t>
      </w:r>
      <w:r w:rsidRPr="00134701">
        <w:rPr>
          <w:rFonts w:ascii="Verdana" w:hAnsi="Verdana"/>
          <w:lang w:val="fr-FR"/>
        </w:rPr>
        <w:t>des nouvelles initiatives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OMM telles que celle des Nations Unies en faveur 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alertes précoces pour tous (EW4ALL) et 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autres initiatives stratégiques, de la disponibilité de nouvelles données provenant de</w:t>
      </w:r>
      <w:r w:rsidR="00911A1E" w:rsidRPr="00134701">
        <w:rPr>
          <w:rFonts w:ascii="Verdana" w:hAnsi="Verdana"/>
          <w:lang w:val="fr-FR"/>
        </w:rPr>
        <w:t>s satellites</w:t>
      </w:r>
      <w:r w:rsidRPr="00134701">
        <w:rPr>
          <w:rFonts w:ascii="Verdana" w:hAnsi="Verdana"/>
          <w:lang w:val="fr-FR"/>
        </w:rPr>
        <w:t xml:space="preserve"> METEOSAT </w:t>
      </w:r>
      <w:r w:rsidR="00523B67" w:rsidRPr="00134701">
        <w:rPr>
          <w:rFonts w:ascii="Verdana" w:hAnsi="Verdana"/>
          <w:lang w:val="fr-FR"/>
        </w:rPr>
        <w:t>de t</w:t>
      </w:r>
      <w:r w:rsidRPr="00134701">
        <w:rPr>
          <w:rFonts w:ascii="Verdana" w:hAnsi="Verdana"/>
          <w:lang w:val="fr-FR"/>
        </w:rPr>
        <w:t xml:space="preserve">roisième </w:t>
      </w:r>
      <w:r w:rsidR="00523B67" w:rsidRPr="00134701">
        <w:rPr>
          <w:rFonts w:ascii="Verdana" w:hAnsi="Verdana"/>
          <w:lang w:val="fr-FR"/>
        </w:rPr>
        <w:t>g</w:t>
      </w:r>
      <w:r w:rsidRPr="00134701">
        <w:rPr>
          <w:rFonts w:ascii="Verdana" w:hAnsi="Verdana"/>
          <w:lang w:val="fr-FR"/>
        </w:rPr>
        <w:t xml:space="preserve">énération, du nouveau Système mondial de traitement des données et de prévision et de la formation à la direction et à la gestion afin </w:t>
      </w:r>
      <w:r w:rsidR="008A48D5" w:rsidRPr="00134701">
        <w:rPr>
          <w:rFonts w:ascii="Verdana" w:hAnsi="Verdana"/>
          <w:lang w:val="fr-FR"/>
        </w:rPr>
        <w:t>d</w:t>
      </w:r>
      <w:r w:rsidR="003331CC" w:rsidRPr="00134701">
        <w:rPr>
          <w:rFonts w:ascii="Verdana" w:hAnsi="Verdana"/>
          <w:lang w:val="fr-FR"/>
        </w:rPr>
        <w:t>’</w:t>
      </w:r>
      <w:r w:rsidR="008A48D5" w:rsidRPr="00134701">
        <w:rPr>
          <w:rFonts w:ascii="Verdana" w:hAnsi="Verdana"/>
          <w:lang w:val="fr-FR"/>
        </w:rPr>
        <w:t>améliorer l</w:t>
      </w:r>
      <w:r w:rsidR="003331CC" w:rsidRPr="00134701">
        <w:rPr>
          <w:rFonts w:ascii="Verdana" w:hAnsi="Verdana"/>
          <w:lang w:val="fr-FR"/>
        </w:rPr>
        <w:t>’</w:t>
      </w:r>
      <w:r w:rsidR="008A48D5" w:rsidRPr="00134701">
        <w:rPr>
          <w:rFonts w:ascii="Verdana" w:hAnsi="Verdana"/>
          <w:lang w:val="fr-FR"/>
        </w:rPr>
        <w:t xml:space="preserve">encadrement </w:t>
      </w:r>
      <w:r w:rsidRPr="00134701">
        <w:rPr>
          <w:rFonts w:ascii="Verdana" w:hAnsi="Verdana"/>
          <w:lang w:val="fr-FR"/>
        </w:rPr>
        <w:t xml:space="preserve">des </w:t>
      </w:r>
      <w:r w:rsidR="008A48D5" w:rsidRPr="00134701">
        <w:rPr>
          <w:rFonts w:ascii="Verdana" w:hAnsi="Verdana"/>
          <w:lang w:val="fr-FR"/>
        </w:rPr>
        <w:t>S</w:t>
      </w:r>
      <w:r w:rsidRPr="00134701">
        <w:rPr>
          <w:rFonts w:ascii="Verdana" w:hAnsi="Verdana"/>
          <w:lang w:val="fr-FR"/>
        </w:rPr>
        <w:t>ervices météorologiques et hydrologiques nationaux. Il se penche également sur la façon dont le nouveau concept de Consortium des partenaires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OMM en matière 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enseignement et de formation professionnelle (CONECT) pourrait contribuer à renforcer les activités dans ces domaines,</w:t>
      </w:r>
    </w:p>
    <w:p w14:paraId="15979AD9" w14:textId="77777777" w:rsidR="00992E46" w:rsidRPr="00FA47A5" w:rsidRDefault="00992E46" w:rsidP="00CA0959">
      <w:pPr>
        <w:shd w:val="clear" w:color="auto" w:fill="FFFFFF"/>
        <w:spacing w:before="240" w:after="240" w:line="240" w:lineRule="auto"/>
        <w:ind w:left="1134" w:hanging="567"/>
        <w:textAlignment w:val="baseline"/>
        <w:rPr>
          <w:rFonts w:ascii="Verdana" w:eastAsia="Times New Roman" w:hAnsi="Verdana" w:cs="Calibri"/>
          <w:color w:val="000000"/>
          <w:shd w:val="clear" w:color="auto" w:fill="FFFFFF"/>
          <w:lang w:val="fr-CH"/>
        </w:rPr>
      </w:pPr>
      <w:r w:rsidRPr="00134701">
        <w:rPr>
          <w:rFonts w:ascii="Verdana" w:hAnsi="Verdana"/>
          <w:lang w:val="fr-FR"/>
        </w:rPr>
        <w:t xml:space="preserve">3) </w:t>
      </w:r>
      <w:r w:rsidRPr="00134701">
        <w:rPr>
          <w:rFonts w:ascii="Verdana" w:hAnsi="Verdana"/>
          <w:lang w:val="fr-FR"/>
        </w:rPr>
        <w:tab/>
        <w:t>Autres questions relatives au développement des capacités, selon les recommandations du Conseil exécutif.</w:t>
      </w:r>
    </w:p>
    <w:p w14:paraId="741C37F1" w14:textId="77777777" w:rsidR="00992E46" w:rsidRPr="00FA47A5" w:rsidRDefault="00992E46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 xml:space="preserve">4.5 </w:t>
      </w:r>
      <w:r w:rsidRPr="00134701">
        <w:rPr>
          <w:rFonts w:ascii="Verdana" w:hAnsi="Verdana"/>
          <w:lang w:val="fr-FR"/>
        </w:rPr>
        <w:tab/>
        <w:t>Une participation égalitaire, effective et inclusive</w:t>
      </w:r>
    </w:p>
    <w:p w14:paraId="799B12D5" w14:textId="6C7EF5D7" w:rsidR="00992E46" w:rsidRPr="00FA47A5" w:rsidRDefault="00992E46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7B2B8E">
        <w:rPr>
          <w:rFonts w:ascii="Verdana" w:hAnsi="Verdana"/>
          <w:lang w:val="fr-FR"/>
        </w:rPr>
        <w:t>Le Congrès examine et adopte la version actualisée du Plan d</w:t>
      </w:r>
      <w:r w:rsidR="003331CC" w:rsidRPr="007B2B8E">
        <w:rPr>
          <w:rFonts w:ascii="Verdana" w:hAnsi="Verdana"/>
          <w:lang w:val="fr-FR"/>
        </w:rPr>
        <w:t>’</w:t>
      </w:r>
      <w:r w:rsidRPr="007B2B8E">
        <w:rPr>
          <w:rFonts w:ascii="Verdana" w:hAnsi="Verdana"/>
          <w:lang w:val="fr-FR"/>
        </w:rPr>
        <w:t>action de l</w:t>
      </w:r>
      <w:r w:rsidR="003331CC" w:rsidRPr="007B2B8E">
        <w:rPr>
          <w:rFonts w:ascii="Verdana" w:hAnsi="Verdana"/>
          <w:lang w:val="fr-FR"/>
        </w:rPr>
        <w:t>’</w:t>
      </w:r>
      <w:r w:rsidRPr="007B2B8E">
        <w:rPr>
          <w:rFonts w:ascii="Verdana" w:hAnsi="Verdana"/>
          <w:lang w:val="fr-FR"/>
        </w:rPr>
        <w:t>OMM pour l</w:t>
      </w:r>
      <w:r w:rsidR="003331CC" w:rsidRPr="007B2B8E">
        <w:rPr>
          <w:rFonts w:ascii="Verdana" w:hAnsi="Verdana"/>
          <w:lang w:val="fr-FR"/>
        </w:rPr>
        <w:t>’</w:t>
      </w:r>
      <w:r w:rsidRPr="007B2B8E">
        <w:rPr>
          <w:rFonts w:ascii="Verdana" w:hAnsi="Verdana"/>
          <w:lang w:val="fr-FR"/>
        </w:rPr>
        <w:t xml:space="preserve">égalité entre les femmes et les hommes, fondée sur les progrès réalisés dans la mise en œuvre de la 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"https://library.wmo.int/doc_num.php?explnum_id=9828" \l "page=289" </w:instrText>
      </w:r>
      <w:r w:rsidR="00134701">
        <w:fldChar w:fldCharType="separate"/>
      </w:r>
      <w:r w:rsidRPr="007B2B8E">
        <w:rPr>
          <w:rStyle w:val="Hyperlink"/>
          <w:rFonts w:ascii="Verdana" w:hAnsi="Verdana"/>
          <w:lang w:val="fr-FR"/>
        </w:rPr>
        <w:t>résolution 82 (</w:t>
      </w:r>
      <w:proofErr w:type="spellStart"/>
      <w:r w:rsidRPr="007B2B8E">
        <w:rPr>
          <w:rStyle w:val="Hyperlink"/>
          <w:rFonts w:ascii="Verdana" w:hAnsi="Verdana"/>
          <w:lang w:val="fr-FR"/>
        </w:rPr>
        <w:t>Cg-18</w:t>
      </w:r>
      <w:proofErr w:type="spellEnd"/>
      <w:r w:rsidRPr="007B2B8E">
        <w:rPr>
          <w:rStyle w:val="Hyperlink"/>
          <w:rFonts w:ascii="Verdana" w:hAnsi="Verdana"/>
          <w:lang w:val="fr-FR"/>
        </w:rPr>
        <w:t>)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7B2B8E">
        <w:rPr>
          <w:rFonts w:ascii="Verdana" w:hAnsi="Verdana"/>
          <w:lang w:val="fr-FR"/>
        </w:rPr>
        <w:t>.</w:t>
      </w:r>
    </w:p>
    <w:p w14:paraId="4D2E6000" w14:textId="151ADE6B" w:rsidR="00992E46" w:rsidRPr="00FA47A5" w:rsidRDefault="00992E46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Le Congrès examine en outre les </w:t>
      </w:r>
      <w:r w:rsidR="00341F76" w:rsidRPr="0009119E">
        <w:rPr>
          <w:rFonts w:ascii="Verdana" w:hAnsi="Verdana"/>
          <w:lang w:val="fr-FR"/>
        </w:rPr>
        <w:t xml:space="preserve">méthodes </w:t>
      </w:r>
      <w:r w:rsidRPr="0009119E">
        <w:rPr>
          <w:rFonts w:ascii="Verdana" w:hAnsi="Verdana"/>
          <w:lang w:val="fr-FR"/>
        </w:rPr>
        <w:t>et les moyens permettant d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assurer une participation égalitaire, effective et inclusive aux organes et aux activités de l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 xml:space="preserve">OMM. </w:t>
      </w:r>
      <w:r w:rsidRPr="00FE0891">
        <w:rPr>
          <w:rFonts w:ascii="Verdana" w:hAnsi="Verdana"/>
          <w:lang w:val="fr-FR"/>
        </w:rPr>
        <w:t xml:space="preserve">Ceux-ci </w:t>
      </w:r>
      <w:proofErr w:type="gramStart"/>
      <w:r w:rsidRPr="00FE0891">
        <w:rPr>
          <w:rFonts w:ascii="Verdana" w:hAnsi="Verdana"/>
          <w:lang w:val="fr-FR"/>
        </w:rPr>
        <w:t>comprennent:</w:t>
      </w:r>
      <w:proofErr w:type="gramEnd"/>
      <w:r w:rsidRPr="00FE0891">
        <w:rPr>
          <w:rFonts w:ascii="Verdana" w:hAnsi="Verdana"/>
          <w:lang w:val="fr-FR"/>
        </w:rPr>
        <w:t xml:space="preserve"> a) une représentation régionale équilibrée des experts dans les structures de travail scientifiques et techniques; b) le fait de retenir à son service les experts chevronnés et d</w:t>
      </w:r>
      <w:r w:rsidR="003331CC" w:rsidRPr="00FE0891">
        <w:rPr>
          <w:rFonts w:ascii="Verdana" w:hAnsi="Verdana"/>
          <w:lang w:val="fr-FR"/>
        </w:rPr>
        <w:t>’</w:t>
      </w:r>
      <w:r w:rsidRPr="00FE0891">
        <w:rPr>
          <w:rFonts w:ascii="Verdana" w:hAnsi="Verdana"/>
          <w:lang w:val="fr-FR"/>
        </w:rPr>
        <w:t xml:space="preserve">attirer de jeunes experts; </w:t>
      </w:r>
      <w:r w:rsidR="00FE0891" w:rsidRPr="00FE0891">
        <w:rPr>
          <w:rFonts w:ascii="Verdana" w:hAnsi="Verdana"/>
          <w:lang w:val="fr-FR"/>
        </w:rPr>
        <w:t>et</w:t>
      </w:r>
      <w:r w:rsidR="00FE0891">
        <w:rPr>
          <w:rFonts w:ascii="Verdana" w:hAnsi="Verdana"/>
          <w:lang w:val="fr-FR"/>
        </w:rPr>
        <w:t xml:space="preserve"> </w:t>
      </w:r>
      <w:r w:rsidRPr="00FE0891">
        <w:rPr>
          <w:rFonts w:ascii="Verdana" w:hAnsi="Verdana"/>
          <w:lang w:val="fr-FR"/>
        </w:rPr>
        <w:t>c) la mobilisation des Membres pendant les sessions et entre les sessions.</w:t>
      </w:r>
    </w:p>
    <w:p w14:paraId="0725CC20" w14:textId="71E16D96" w:rsidR="00992E46" w:rsidRPr="00FA47A5" w:rsidRDefault="00992E46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 xml:space="preserve">À cet égard, le Congrès prend note de la décision du Conseil exécutif sur les </w:t>
      </w:r>
      <w:r w:rsidR="00CE7D45" w:rsidRPr="00134701">
        <w:rPr>
          <w:rFonts w:ascii="Verdana" w:hAnsi="Verdana"/>
          <w:lang w:val="fr-FR"/>
        </w:rPr>
        <w:t xml:space="preserve">modalités </w:t>
      </w:r>
      <w:r w:rsidRPr="00134701">
        <w:rPr>
          <w:rFonts w:ascii="Verdana" w:hAnsi="Verdana"/>
          <w:lang w:val="fr-FR"/>
        </w:rPr>
        <w:t>d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organisation des sessions en présentiel et en mode virtuel, qui seront révisé</w:t>
      </w:r>
      <w:r w:rsidR="00CE7D45" w:rsidRPr="00134701">
        <w:rPr>
          <w:rFonts w:ascii="Verdana" w:hAnsi="Verdana"/>
          <w:lang w:val="fr-FR"/>
        </w:rPr>
        <w:t>e</w:t>
      </w:r>
      <w:r w:rsidRPr="00134701">
        <w:rPr>
          <w:rFonts w:ascii="Verdana" w:hAnsi="Verdana"/>
          <w:lang w:val="fr-FR"/>
        </w:rPr>
        <w:t>s et amélioré</w:t>
      </w:r>
      <w:r w:rsidR="00CE7D45" w:rsidRPr="00134701">
        <w:rPr>
          <w:rFonts w:ascii="Verdana" w:hAnsi="Verdana"/>
          <w:lang w:val="fr-FR"/>
        </w:rPr>
        <w:t>e</w:t>
      </w:r>
      <w:r w:rsidRPr="00134701">
        <w:rPr>
          <w:rFonts w:ascii="Verdana" w:hAnsi="Verdana"/>
          <w:lang w:val="fr-FR"/>
        </w:rPr>
        <w:t xml:space="preserve">s au fil des enseignements tirés </w:t>
      </w:r>
      <w:r w:rsidR="00F77F2A" w:rsidRPr="00134701">
        <w:rPr>
          <w:rFonts w:ascii="Verdana" w:hAnsi="Verdana"/>
          <w:lang w:val="fr-FR"/>
        </w:rPr>
        <w:t>de l</w:t>
      </w:r>
      <w:r w:rsidR="003331CC" w:rsidRPr="00134701">
        <w:rPr>
          <w:rFonts w:ascii="Verdana" w:hAnsi="Verdana"/>
          <w:lang w:val="fr-FR"/>
        </w:rPr>
        <w:t>’</w:t>
      </w:r>
      <w:r w:rsidR="00F77F2A" w:rsidRPr="00134701">
        <w:rPr>
          <w:rFonts w:ascii="Verdana" w:hAnsi="Verdana"/>
          <w:lang w:val="fr-FR"/>
        </w:rPr>
        <w:t xml:space="preserve">expérience </w:t>
      </w:r>
      <w:r w:rsidRPr="00134701">
        <w:rPr>
          <w:rFonts w:ascii="Verdana" w:hAnsi="Verdana"/>
          <w:lang w:val="fr-FR"/>
        </w:rPr>
        <w:t>et conformément à la planification opérationnelle et à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 xml:space="preserve">évaluation des </w:t>
      </w:r>
      <w:r w:rsidR="0029682F" w:rsidRPr="00134701">
        <w:rPr>
          <w:rFonts w:ascii="Verdana" w:hAnsi="Verdana"/>
          <w:lang w:val="fr-FR"/>
        </w:rPr>
        <w:t>résultats obtenus</w:t>
      </w:r>
      <w:r w:rsidRPr="00134701">
        <w:rPr>
          <w:rFonts w:ascii="Verdana" w:hAnsi="Verdana"/>
          <w:lang w:val="fr-FR"/>
        </w:rPr>
        <w:t>.</w:t>
      </w:r>
    </w:p>
    <w:p w14:paraId="50149F39" w14:textId="6548294A" w:rsidR="00992E46" w:rsidRPr="00FA47A5" w:rsidRDefault="007D7ABB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Pour conclure le</w:t>
      </w:r>
      <w:r w:rsidR="00992E46" w:rsidRPr="0009119E">
        <w:rPr>
          <w:rFonts w:ascii="Verdana" w:hAnsi="Verdana"/>
          <w:lang w:val="fr-FR"/>
        </w:rPr>
        <w:t xml:space="preserve"> point 4, le Congrès examine également les recommandations</w:t>
      </w:r>
      <w:r w:rsidR="001376BB" w:rsidRPr="0009119E">
        <w:rPr>
          <w:rFonts w:ascii="Verdana" w:hAnsi="Verdana"/>
          <w:lang w:val="fr-FR"/>
        </w:rPr>
        <w:t xml:space="preserve"> </w:t>
      </w:r>
      <w:r w:rsidR="00992E46" w:rsidRPr="0009119E">
        <w:rPr>
          <w:rFonts w:ascii="Verdana" w:hAnsi="Verdana"/>
          <w:lang w:val="fr-FR"/>
        </w:rPr>
        <w:t>supplémentaires suivantes attendues de l</w:t>
      </w:r>
      <w:r w:rsidR="003331CC" w:rsidRPr="0009119E">
        <w:rPr>
          <w:rFonts w:ascii="Verdana" w:hAnsi="Verdana"/>
          <w:lang w:val="fr-FR"/>
        </w:rPr>
        <w:t>’</w:t>
      </w:r>
      <w:r w:rsidR="00992E46" w:rsidRPr="0009119E">
        <w:rPr>
          <w:rFonts w:ascii="Verdana" w:hAnsi="Verdana"/>
          <w:lang w:val="fr-FR"/>
        </w:rPr>
        <w:t xml:space="preserve">Assemblée </w:t>
      </w:r>
      <w:proofErr w:type="gramStart"/>
      <w:r w:rsidR="00992E46" w:rsidRPr="0009119E">
        <w:rPr>
          <w:rFonts w:ascii="Verdana" w:hAnsi="Verdana"/>
          <w:lang w:val="fr-FR"/>
        </w:rPr>
        <w:t>hydrologique:</w:t>
      </w:r>
      <w:proofErr w:type="gramEnd"/>
    </w:p>
    <w:p w14:paraId="422D1F01" w14:textId="7BD46E02" w:rsidR="00992E46" w:rsidRPr="00FA47A5" w:rsidRDefault="00992E46" w:rsidP="00CA0959">
      <w:pPr>
        <w:pStyle w:val="ECBodyText"/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szCs w:val="20"/>
          <w:lang w:val="fr-CH"/>
        </w:rPr>
      </w:pPr>
      <w:r w:rsidRPr="00493E13">
        <w:rPr>
          <w:rFonts w:ascii="Verdana" w:hAnsi="Verdana"/>
          <w:lang w:val="fr-FR"/>
        </w:rPr>
        <w:t>1)</w:t>
      </w:r>
      <w:r w:rsidRPr="00493E13">
        <w:rPr>
          <w:rFonts w:ascii="Verdana" w:hAnsi="Verdana"/>
          <w:lang w:val="fr-FR"/>
        </w:rPr>
        <w:tab/>
        <w:t>Mise à jour des perspectives et de la stratégie de l</w:t>
      </w:r>
      <w:r w:rsidR="003331CC" w:rsidRPr="00493E13">
        <w:rPr>
          <w:rFonts w:ascii="Verdana" w:hAnsi="Verdana"/>
          <w:lang w:val="fr-FR"/>
        </w:rPr>
        <w:t>’</w:t>
      </w:r>
      <w:r w:rsidRPr="00493E13">
        <w:rPr>
          <w:rFonts w:ascii="Verdana" w:hAnsi="Verdana"/>
          <w:lang w:val="fr-FR"/>
        </w:rPr>
        <w:t>OMM en matière d</w:t>
      </w:r>
      <w:r w:rsidR="003331CC" w:rsidRPr="00493E13">
        <w:rPr>
          <w:rFonts w:ascii="Verdana" w:hAnsi="Verdana"/>
          <w:lang w:val="fr-FR"/>
        </w:rPr>
        <w:t>’</w:t>
      </w:r>
      <w:r w:rsidRPr="00493E13">
        <w:rPr>
          <w:rFonts w:ascii="Verdana" w:hAnsi="Verdana"/>
          <w:lang w:val="fr-FR"/>
        </w:rPr>
        <w:t xml:space="preserve">hydrologie et </w:t>
      </w:r>
      <w:r w:rsidR="00A3478E" w:rsidRPr="00493E13">
        <w:rPr>
          <w:rFonts w:ascii="Verdana" w:hAnsi="Verdana"/>
          <w:lang w:val="fr-FR"/>
        </w:rPr>
        <w:t xml:space="preserve">du </w:t>
      </w:r>
      <w:r w:rsidR="00DF035C" w:rsidRPr="00493E13">
        <w:rPr>
          <w:rFonts w:ascii="Verdana" w:hAnsi="Verdana"/>
          <w:lang w:val="fr-FR"/>
        </w:rPr>
        <w:t>plan d</w:t>
      </w:r>
      <w:r w:rsidR="003331CC" w:rsidRPr="00493E13">
        <w:rPr>
          <w:rFonts w:ascii="Verdana" w:hAnsi="Verdana"/>
          <w:lang w:val="fr-FR"/>
        </w:rPr>
        <w:t>’</w:t>
      </w:r>
      <w:r w:rsidR="00DF035C" w:rsidRPr="00493E13">
        <w:rPr>
          <w:rFonts w:ascii="Verdana" w:hAnsi="Verdana"/>
          <w:lang w:val="fr-FR"/>
        </w:rPr>
        <w:t>action associé</w:t>
      </w:r>
      <w:r w:rsidRPr="00493E13">
        <w:rPr>
          <w:rFonts w:ascii="Verdana" w:hAnsi="Verdana"/>
          <w:lang w:val="fr-FR"/>
        </w:rPr>
        <w:t xml:space="preserve"> (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"https://library.wmo.int/doc_num.php?explnum_id=11112" \l "page=40" </w:instrText>
      </w:r>
      <w:r w:rsidR="00134701">
        <w:fldChar w:fldCharType="separate"/>
      </w:r>
      <w:r w:rsidRPr="00493E13">
        <w:rPr>
          <w:rStyle w:val="Hyperlink"/>
          <w:rFonts w:ascii="Verdana" w:hAnsi="Verdana"/>
          <w:lang w:val="fr-FR"/>
        </w:rPr>
        <w:t>résolution 4 (Cg-</w:t>
      </w:r>
      <w:proofErr w:type="gramStart"/>
      <w:r w:rsidRPr="00493E13">
        <w:rPr>
          <w:rStyle w:val="Hyperlink"/>
          <w:rFonts w:ascii="Verdana" w:hAnsi="Verdana"/>
          <w:lang w:val="fr-FR"/>
        </w:rPr>
        <w:t>Ext(</w:t>
      </w:r>
      <w:proofErr w:type="gramEnd"/>
      <w:r w:rsidRPr="00493E13">
        <w:rPr>
          <w:rStyle w:val="Hyperlink"/>
          <w:rFonts w:ascii="Verdana" w:hAnsi="Verdana"/>
          <w:lang w:val="fr-FR"/>
        </w:rPr>
        <w:t>2021)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493E13">
        <w:rPr>
          <w:rFonts w:ascii="Verdana" w:hAnsi="Verdana"/>
          <w:lang w:val="fr-FR"/>
        </w:rPr>
        <w:t>),</w:t>
      </w:r>
    </w:p>
    <w:p w14:paraId="580B4646" w14:textId="04083F0D" w:rsidR="00992E46" w:rsidRPr="00FA47A5" w:rsidRDefault="00992E46" w:rsidP="00CA0959">
      <w:pPr>
        <w:pStyle w:val="ECBodyText"/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szCs w:val="20"/>
          <w:lang w:val="fr-CH"/>
        </w:rPr>
      </w:pPr>
      <w:r w:rsidRPr="00134701">
        <w:rPr>
          <w:rFonts w:ascii="Verdana" w:hAnsi="Verdana"/>
          <w:lang w:val="fr-FR"/>
        </w:rPr>
        <w:t>2)</w:t>
      </w:r>
      <w:r w:rsidRPr="00134701">
        <w:rPr>
          <w:rFonts w:ascii="Verdana" w:hAnsi="Verdana"/>
          <w:lang w:val="fr-FR"/>
        </w:rPr>
        <w:tab/>
        <w:t>Accro</w:t>
      </w:r>
      <w:r w:rsidR="008B3FD9" w:rsidRPr="00134701">
        <w:rPr>
          <w:rFonts w:ascii="Verdana" w:hAnsi="Verdana"/>
          <w:lang w:val="fr-FR"/>
        </w:rPr>
        <w:t xml:space="preserve">issement de </w:t>
      </w:r>
      <w:r w:rsidRPr="00134701">
        <w:rPr>
          <w:rFonts w:ascii="Verdana" w:hAnsi="Verdana"/>
          <w:lang w:val="fr-FR"/>
        </w:rPr>
        <w:t>la participation des hydrologues aux organes directeurs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OMM et des conseillers en hydrologie aux conférences techniques régionales,</w:t>
      </w:r>
    </w:p>
    <w:p w14:paraId="4393CE43" w14:textId="669E2C95" w:rsidR="00992E46" w:rsidRPr="00FA47A5" w:rsidRDefault="00992E46" w:rsidP="00CA0959">
      <w:pPr>
        <w:pStyle w:val="ECBodyText"/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szCs w:val="20"/>
          <w:lang w:val="fr-CH"/>
        </w:rPr>
      </w:pPr>
      <w:r w:rsidRPr="00134701">
        <w:rPr>
          <w:rFonts w:ascii="Verdana" w:hAnsi="Verdana"/>
          <w:lang w:val="fr-FR"/>
        </w:rPr>
        <w:t xml:space="preserve">3) </w:t>
      </w:r>
      <w:r w:rsidRPr="00134701">
        <w:rPr>
          <w:rFonts w:ascii="Verdana" w:hAnsi="Verdana"/>
          <w:lang w:val="fr-FR"/>
        </w:rPr>
        <w:tab/>
        <w:t>Établi</w:t>
      </w:r>
      <w:r w:rsidR="00573F89" w:rsidRPr="00134701">
        <w:rPr>
          <w:rFonts w:ascii="Verdana" w:hAnsi="Verdana"/>
          <w:lang w:val="fr-FR"/>
        </w:rPr>
        <w:t>ssement</w:t>
      </w:r>
      <w:r w:rsidRPr="00134701">
        <w:rPr>
          <w:rFonts w:ascii="Verdana" w:hAnsi="Verdana"/>
          <w:lang w:val="fr-FR"/>
        </w:rPr>
        <w:t xml:space="preserve"> de plans régionaux de mise en œuvre </w:t>
      </w:r>
      <w:r w:rsidR="00573F89" w:rsidRPr="00134701">
        <w:rPr>
          <w:rFonts w:ascii="Verdana" w:hAnsi="Verdana"/>
          <w:lang w:val="fr-FR"/>
        </w:rPr>
        <w:t>d</w:t>
      </w:r>
      <w:r w:rsidR="003331CC" w:rsidRPr="00134701">
        <w:rPr>
          <w:rFonts w:ascii="Verdana" w:hAnsi="Verdana"/>
          <w:lang w:val="fr-FR"/>
        </w:rPr>
        <w:t>’</w:t>
      </w:r>
      <w:r w:rsidR="00573F89" w:rsidRPr="00134701">
        <w:rPr>
          <w:rFonts w:ascii="Verdana" w:hAnsi="Verdana"/>
          <w:lang w:val="fr-FR"/>
        </w:rPr>
        <w:t>HydroSOS</w:t>
      </w:r>
      <w:r w:rsidRPr="00134701">
        <w:rPr>
          <w:rFonts w:ascii="Verdana" w:hAnsi="Verdana"/>
          <w:lang w:val="fr-FR"/>
        </w:rPr>
        <w:t xml:space="preserve"> pour gérer </w:t>
      </w:r>
      <w:r w:rsidR="00FD0196" w:rsidRPr="00134701">
        <w:rPr>
          <w:rFonts w:ascii="Verdana" w:hAnsi="Verdana"/>
          <w:lang w:val="fr-FR"/>
        </w:rPr>
        <w:t xml:space="preserve">durablement </w:t>
      </w:r>
      <w:r w:rsidRPr="00134701">
        <w:rPr>
          <w:rFonts w:ascii="Verdana" w:hAnsi="Verdana"/>
          <w:lang w:val="fr-FR"/>
        </w:rPr>
        <w:t>les ressources en eau et rendre régulièrement compte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état des ressources mondiales en eau,</w:t>
      </w:r>
    </w:p>
    <w:p w14:paraId="185CAA39" w14:textId="53A1E735" w:rsidR="00992E46" w:rsidRPr="00FA47A5" w:rsidRDefault="00992E46" w:rsidP="00CA0959">
      <w:pPr>
        <w:pStyle w:val="ECBodyText"/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szCs w:val="20"/>
          <w:lang w:val="fr-CH"/>
        </w:rPr>
      </w:pPr>
      <w:r w:rsidRPr="00134701">
        <w:rPr>
          <w:rFonts w:ascii="Verdana" w:hAnsi="Verdana"/>
          <w:lang w:val="fr-FR"/>
        </w:rPr>
        <w:t xml:space="preserve">4) </w:t>
      </w:r>
      <w:r w:rsidRPr="00134701">
        <w:rPr>
          <w:rFonts w:ascii="Verdana" w:hAnsi="Verdana"/>
          <w:lang w:val="fr-FR"/>
        </w:rPr>
        <w:tab/>
        <w:t>Utilisation d</w:t>
      </w:r>
      <w:r w:rsidR="00C25B75" w:rsidRPr="00134701">
        <w:rPr>
          <w:rFonts w:ascii="Verdana" w:hAnsi="Verdana"/>
          <w:lang w:val="fr-FR"/>
        </w:rPr>
        <w:t>u</w:t>
      </w:r>
      <w:r w:rsidRPr="00134701">
        <w:rPr>
          <w:rFonts w:ascii="Verdana" w:hAnsi="Verdana"/>
          <w:lang w:val="fr-FR"/>
        </w:rPr>
        <w:t xml:space="preserve"> terme </w:t>
      </w:r>
      <w:r w:rsidR="00C25B75" w:rsidRPr="00134701">
        <w:rPr>
          <w:rFonts w:ascii="Verdana" w:hAnsi="Verdana"/>
          <w:lang w:val="fr-FR"/>
        </w:rPr>
        <w:t>«</w:t>
      </w:r>
      <w:r w:rsidRPr="00134701">
        <w:rPr>
          <w:rFonts w:ascii="Verdana" w:hAnsi="Verdana"/>
          <w:lang w:val="fr-FR"/>
        </w:rPr>
        <w:t>services hydrologiques</w:t>
      </w:r>
      <w:r w:rsidR="00C25B75" w:rsidRPr="00134701">
        <w:rPr>
          <w:rFonts w:ascii="Verdana" w:hAnsi="Verdana"/>
          <w:lang w:val="fr-FR"/>
        </w:rPr>
        <w:t>»</w:t>
      </w:r>
      <w:r w:rsidRPr="00134701">
        <w:rPr>
          <w:rFonts w:ascii="Verdana" w:hAnsi="Verdana"/>
          <w:lang w:val="fr-FR"/>
        </w:rPr>
        <w:t>.</w:t>
      </w:r>
    </w:p>
    <w:p w14:paraId="17A17E45" w14:textId="77777777" w:rsidR="00F72423" w:rsidRPr="00FA47A5" w:rsidRDefault="00132B7F" w:rsidP="00CA0959">
      <w:pPr>
        <w:spacing w:before="360" w:after="240" w:line="240" w:lineRule="auto"/>
        <w:outlineLvl w:val="2"/>
        <w:rPr>
          <w:rFonts w:ascii="Verdana" w:hAnsi="Verdana"/>
          <w:b/>
          <w:bCs/>
          <w:lang w:val="fr-CH"/>
        </w:rPr>
      </w:pPr>
      <w:r w:rsidRPr="00FA47A5">
        <w:rPr>
          <w:rFonts w:ascii="Verdana" w:hAnsi="Verdana"/>
          <w:b/>
          <w:bCs/>
          <w:lang w:val="fr-CH"/>
        </w:rPr>
        <w:t xml:space="preserve">5. </w:t>
      </w:r>
      <w:r w:rsidRPr="00FA47A5">
        <w:rPr>
          <w:rFonts w:ascii="Verdana" w:hAnsi="Verdana"/>
          <w:b/>
          <w:bCs/>
          <w:lang w:val="fr-CH"/>
        </w:rPr>
        <w:tab/>
      </w:r>
      <w:r w:rsidR="00F72423" w:rsidRPr="00134701">
        <w:rPr>
          <w:rFonts w:ascii="Verdana" w:hAnsi="Verdana"/>
          <w:b/>
          <w:bCs/>
          <w:lang w:val="fr-FR"/>
        </w:rPr>
        <w:t>Évaluation de la réforme de la gouvernance et structure des organes constituants</w:t>
      </w:r>
    </w:p>
    <w:p w14:paraId="2975D7BD" w14:textId="77777777" w:rsidR="00F72423" w:rsidRPr="00FA47A5" w:rsidRDefault="00F72423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Au titre de ce point, le Congrès examine les questions suivantes:</w:t>
      </w:r>
    </w:p>
    <w:p w14:paraId="28E229C1" w14:textId="5198FAD4" w:rsidR="00F72423" w:rsidRPr="00FA47A5" w:rsidRDefault="00F72423" w:rsidP="00CA0959">
      <w:pPr>
        <w:pStyle w:val="ECBodyText"/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1)</w:t>
      </w:r>
      <w:r w:rsidRPr="00134701">
        <w:rPr>
          <w:rFonts w:ascii="Verdana" w:hAnsi="Verdana"/>
          <w:lang w:val="fr-FR"/>
        </w:rPr>
        <w:tab/>
        <w:t xml:space="preserve">Le Congrès </w:t>
      </w:r>
      <w:r w:rsidR="00FD3291" w:rsidRPr="00134701">
        <w:rPr>
          <w:rFonts w:ascii="Verdana" w:hAnsi="Verdana"/>
          <w:lang w:val="fr-FR"/>
        </w:rPr>
        <w:t>se penche sur</w:t>
      </w:r>
      <w:r w:rsidRPr="00134701">
        <w:rPr>
          <w:rFonts w:ascii="Verdana" w:hAnsi="Verdana"/>
          <w:lang w:val="fr-FR"/>
        </w:rPr>
        <w:t xml:space="preserve"> les résultats issus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évaluation externe de la réforme de la gouvernance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>OMM, prend note de l</w:t>
      </w:r>
      <w:r w:rsidR="003331CC" w:rsidRPr="00134701">
        <w:rPr>
          <w:rFonts w:ascii="Verdana" w:hAnsi="Verdana"/>
          <w:lang w:val="fr-FR"/>
        </w:rPr>
        <w:t>’</w:t>
      </w:r>
      <w:r w:rsidRPr="00134701">
        <w:rPr>
          <w:rFonts w:ascii="Verdana" w:hAnsi="Verdana"/>
          <w:lang w:val="fr-FR"/>
        </w:rPr>
        <w:t xml:space="preserve">analyse et des mesures prises par le </w:t>
      </w:r>
      <w:r w:rsidRPr="00134701">
        <w:rPr>
          <w:rFonts w:ascii="Verdana" w:hAnsi="Verdana"/>
          <w:lang w:val="fr-FR"/>
        </w:rPr>
        <w:lastRenderedPageBreak/>
        <w:t>Conseil exécutif et se prononce sur les mesures que ce dernier lui a recommandées. À cet égard, le Congrès charge le Conseil exécutif de superviser la mise en œuvre de ses décisions.</w:t>
      </w:r>
    </w:p>
    <w:p w14:paraId="07689E85" w14:textId="4E203069" w:rsidR="00F72423" w:rsidRPr="00FA47A5" w:rsidRDefault="00F72423" w:rsidP="00CA0959">
      <w:pPr>
        <w:pStyle w:val="ECBodyText"/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493E13">
        <w:rPr>
          <w:rFonts w:ascii="Verdana" w:hAnsi="Verdana"/>
          <w:lang w:val="fr-FR"/>
        </w:rPr>
        <w:t>2)</w:t>
      </w:r>
      <w:r w:rsidRPr="00493E13">
        <w:rPr>
          <w:rFonts w:ascii="Verdana" w:hAnsi="Verdana"/>
          <w:lang w:val="fr-FR"/>
        </w:rPr>
        <w:tab/>
        <w:t xml:space="preserve">Conformément à la 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"https://library.wmo.int/doc_num.php?explnum_id=11181" \l "page=18" </w:instrText>
      </w:r>
      <w:r w:rsidR="00134701">
        <w:fldChar w:fldCharType="separate"/>
      </w:r>
      <w:r w:rsidRPr="00493E13">
        <w:rPr>
          <w:rStyle w:val="Hyperlink"/>
          <w:rFonts w:ascii="Verdana" w:hAnsi="Verdana"/>
          <w:lang w:val="fr-FR"/>
        </w:rPr>
        <w:t>Convention de l</w:t>
      </w:r>
      <w:r w:rsidR="003331CC" w:rsidRPr="00493E13">
        <w:rPr>
          <w:rStyle w:val="Hyperlink"/>
          <w:rFonts w:ascii="Verdana" w:hAnsi="Verdana"/>
          <w:lang w:val="fr-FR"/>
        </w:rPr>
        <w:t>’</w:t>
      </w:r>
      <w:r w:rsidRPr="00493E13">
        <w:rPr>
          <w:rStyle w:val="Hyperlink"/>
          <w:rFonts w:ascii="Verdana" w:hAnsi="Verdana"/>
          <w:lang w:val="fr-FR"/>
        </w:rPr>
        <w:t>OMM, article 8, alinéas f) et g)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493E13">
        <w:rPr>
          <w:rFonts w:ascii="Verdana" w:hAnsi="Verdana"/>
          <w:lang w:val="fr-FR"/>
        </w:rPr>
        <w:t xml:space="preserve"> (</w:t>
      </w:r>
      <w:r w:rsidRPr="00493E13">
        <w:rPr>
          <w:rFonts w:ascii="Verdana" w:hAnsi="Verdana"/>
          <w:i/>
          <w:iCs/>
          <w:lang w:val="fr-FR"/>
        </w:rPr>
        <w:t>Recueil des documents fondamentaux N° 1</w:t>
      </w:r>
      <w:r w:rsidRPr="00493E13">
        <w:rPr>
          <w:rFonts w:ascii="Verdana" w:hAnsi="Verdana"/>
          <w:lang w:val="fr-FR"/>
        </w:rPr>
        <w:t xml:space="preserve"> (OMM-N° 15)), le Congrès </w:t>
      </w:r>
      <w:r w:rsidR="0009492B" w:rsidRPr="00493E13">
        <w:rPr>
          <w:rFonts w:ascii="Verdana" w:hAnsi="Verdana"/>
          <w:lang w:val="fr-FR"/>
        </w:rPr>
        <w:t>pas</w:t>
      </w:r>
      <w:r w:rsidRPr="00493E13">
        <w:rPr>
          <w:rFonts w:ascii="Verdana" w:hAnsi="Verdana"/>
          <w:lang w:val="fr-FR"/>
        </w:rPr>
        <w:t xml:space="preserve">se </w:t>
      </w:r>
      <w:r w:rsidR="0009492B" w:rsidRPr="00493E13">
        <w:rPr>
          <w:rFonts w:ascii="Verdana" w:hAnsi="Verdana"/>
          <w:lang w:val="fr-FR"/>
        </w:rPr>
        <w:t xml:space="preserve">en revue </w:t>
      </w:r>
      <w:r w:rsidRPr="00493E13">
        <w:rPr>
          <w:rFonts w:ascii="Verdana" w:hAnsi="Verdana"/>
          <w:lang w:val="fr-FR"/>
        </w:rPr>
        <w:t xml:space="preserve">les organes constituants actuels et les organes supplémentaires </w:t>
      </w:r>
      <w:r w:rsidR="00FA4EBF" w:rsidRPr="00493E13">
        <w:rPr>
          <w:rFonts w:ascii="Verdana" w:hAnsi="Verdana"/>
          <w:lang w:val="fr-FR"/>
        </w:rPr>
        <w:t>qu</w:t>
      </w:r>
      <w:r w:rsidR="003331CC" w:rsidRPr="00493E13">
        <w:rPr>
          <w:rFonts w:ascii="Verdana" w:hAnsi="Verdana"/>
          <w:lang w:val="fr-FR"/>
        </w:rPr>
        <w:t>’</w:t>
      </w:r>
      <w:r w:rsidR="00FA4EBF" w:rsidRPr="00493E13">
        <w:rPr>
          <w:rFonts w:ascii="Verdana" w:hAnsi="Verdana"/>
          <w:lang w:val="fr-FR"/>
        </w:rPr>
        <w:t xml:space="preserve">il a </w:t>
      </w:r>
      <w:r w:rsidRPr="00493E13">
        <w:rPr>
          <w:rFonts w:ascii="Verdana" w:hAnsi="Verdana"/>
          <w:lang w:val="fr-FR"/>
        </w:rPr>
        <w:t>créés, apprécie l</w:t>
      </w:r>
      <w:r w:rsidR="003331CC" w:rsidRPr="00493E13">
        <w:rPr>
          <w:rFonts w:ascii="Verdana" w:hAnsi="Verdana"/>
          <w:lang w:val="fr-FR"/>
        </w:rPr>
        <w:t>’</w:t>
      </w:r>
      <w:r w:rsidRPr="00493E13">
        <w:rPr>
          <w:rFonts w:ascii="Verdana" w:hAnsi="Verdana"/>
          <w:lang w:val="fr-FR"/>
        </w:rPr>
        <w:t xml:space="preserve">adéquation des structures </w:t>
      </w:r>
      <w:r w:rsidR="00025CFF" w:rsidRPr="00493E13">
        <w:rPr>
          <w:rFonts w:ascii="Verdana" w:hAnsi="Verdana"/>
          <w:lang w:val="fr-FR"/>
        </w:rPr>
        <w:t>actuelles</w:t>
      </w:r>
      <w:r w:rsidRPr="00493E13">
        <w:rPr>
          <w:rFonts w:ascii="Verdana" w:hAnsi="Verdana"/>
          <w:lang w:val="fr-FR"/>
        </w:rPr>
        <w:t xml:space="preserve"> et, au besoin, procède aux ajustements nécessaires pour la dix-neuvième période financière.</w:t>
      </w:r>
    </w:p>
    <w:p w14:paraId="5395F9C8" w14:textId="0F84DBD2" w:rsidR="00F72423" w:rsidRPr="00FA47A5" w:rsidRDefault="00F72423" w:rsidP="00CA0959">
      <w:pPr>
        <w:pStyle w:val="ECBodyText"/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7B2B8E">
        <w:rPr>
          <w:rFonts w:ascii="Verdana" w:hAnsi="Verdana"/>
          <w:lang w:val="fr-FR"/>
        </w:rPr>
        <w:t>3)</w:t>
      </w:r>
      <w:r w:rsidRPr="007B2B8E">
        <w:rPr>
          <w:rFonts w:ascii="Verdana" w:hAnsi="Verdana"/>
          <w:lang w:val="fr-FR"/>
        </w:rPr>
        <w:tab/>
        <w:t xml:space="preserve">En vertu de 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"https://library.wmo.int/doc_num.php?explnum_id=11181" \l "page=19" </w:instrText>
      </w:r>
      <w:r w:rsidR="00134701">
        <w:fldChar w:fldCharType="separate"/>
      </w:r>
      <w:r w:rsidRPr="007B2B8E">
        <w:rPr>
          <w:rStyle w:val="Hyperlink"/>
          <w:rFonts w:ascii="Verdana" w:hAnsi="Verdana"/>
          <w:lang w:val="fr-FR"/>
        </w:rPr>
        <w:t>l</w:t>
      </w:r>
      <w:r w:rsidR="003331CC" w:rsidRPr="007B2B8E">
        <w:rPr>
          <w:rStyle w:val="Hyperlink"/>
          <w:rFonts w:ascii="Verdana" w:hAnsi="Verdana"/>
          <w:lang w:val="fr-FR"/>
        </w:rPr>
        <w:t>’</w:t>
      </w:r>
      <w:r w:rsidRPr="007B2B8E">
        <w:rPr>
          <w:rStyle w:val="Hyperlink"/>
          <w:rFonts w:ascii="Verdana" w:hAnsi="Verdana"/>
          <w:lang w:val="fr-FR"/>
        </w:rPr>
        <w:t>article 8, alinéa h), de la Convention de l</w:t>
      </w:r>
      <w:r w:rsidR="003331CC" w:rsidRPr="007B2B8E">
        <w:rPr>
          <w:rStyle w:val="Hyperlink"/>
          <w:rFonts w:ascii="Verdana" w:hAnsi="Verdana"/>
          <w:lang w:val="fr-FR"/>
        </w:rPr>
        <w:t>’</w:t>
      </w:r>
      <w:r w:rsidRPr="007B2B8E">
        <w:rPr>
          <w:rStyle w:val="Hyperlink"/>
          <w:rFonts w:ascii="Verdana" w:hAnsi="Verdana"/>
          <w:lang w:val="fr-FR"/>
        </w:rPr>
        <w:t>OMM,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7B2B8E">
        <w:rPr>
          <w:rFonts w:ascii="Verdana" w:hAnsi="Verdana"/>
          <w:lang w:val="fr-FR"/>
        </w:rPr>
        <w:t xml:space="preserve"> le Congrès </w:t>
      </w:r>
      <w:r w:rsidR="00DE5D82" w:rsidRPr="007B2B8E">
        <w:rPr>
          <w:rFonts w:ascii="Verdana" w:hAnsi="Verdana"/>
          <w:lang w:val="fr-FR"/>
        </w:rPr>
        <w:t>se penche sur</w:t>
      </w:r>
      <w:r w:rsidRPr="007B2B8E">
        <w:rPr>
          <w:rFonts w:ascii="Verdana" w:hAnsi="Verdana"/>
          <w:lang w:val="fr-FR"/>
        </w:rPr>
        <w:t xml:space="preserve"> les modifications à apporter au mandat du Comité consultatif pour les questions financières, recommandées par le Conseil exécutif.</w:t>
      </w:r>
    </w:p>
    <w:p w14:paraId="3B9C409A" w14:textId="77777777" w:rsidR="00F72423" w:rsidRPr="00FA47A5" w:rsidRDefault="00F72423" w:rsidP="00CA0959">
      <w:pPr>
        <w:keepNext/>
        <w:keepLines/>
        <w:spacing w:before="360" w:after="240" w:line="240" w:lineRule="auto"/>
        <w:outlineLvl w:val="2"/>
        <w:rPr>
          <w:rFonts w:ascii="Verdana" w:hAnsi="Verdana"/>
          <w:b/>
          <w:bCs/>
          <w:lang w:val="fr-CH"/>
        </w:rPr>
      </w:pPr>
      <w:r w:rsidRPr="00134701">
        <w:rPr>
          <w:rFonts w:ascii="Verdana" w:hAnsi="Verdana"/>
          <w:b/>
          <w:bCs/>
          <w:lang w:val="fr-FR"/>
        </w:rPr>
        <w:t>6.</w:t>
      </w:r>
      <w:r w:rsidRPr="00134701">
        <w:rPr>
          <w:rFonts w:ascii="Verdana" w:hAnsi="Verdana"/>
          <w:lang w:val="fr-FR"/>
        </w:rPr>
        <w:t xml:space="preserve"> </w:t>
      </w:r>
      <w:r w:rsidRPr="00134701">
        <w:rPr>
          <w:rFonts w:ascii="Verdana" w:hAnsi="Verdana"/>
          <w:lang w:val="fr-FR"/>
        </w:rPr>
        <w:tab/>
      </w:r>
      <w:r w:rsidRPr="00134701">
        <w:rPr>
          <w:rFonts w:ascii="Verdana" w:hAnsi="Verdana"/>
          <w:b/>
          <w:bCs/>
          <w:lang w:val="fr-FR"/>
        </w:rPr>
        <w:t>Questions de caractère général, juridiques, de fond, réglementaires, financières et administratives</w:t>
      </w:r>
    </w:p>
    <w:p w14:paraId="746730B4" w14:textId="76C25A34" w:rsidR="00F72423" w:rsidRPr="00FA47A5" w:rsidRDefault="00F72423" w:rsidP="00CA0959">
      <w:pPr>
        <w:keepNext/>
        <w:keepLines/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 xml:space="preserve">6.1 </w:t>
      </w:r>
      <w:r w:rsidRPr="00134701">
        <w:rPr>
          <w:rFonts w:ascii="Verdana" w:hAnsi="Verdana"/>
          <w:lang w:val="fr-FR"/>
        </w:rPr>
        <w:tab/>
        <w:t>Modifications du Règlement général, du Statut du personnel et du Règlement financier (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"https://library.wmo.int/index.php?lvl=notice_display&amp;id=14259" </w:instrText>
      </w:r>
      <w:r w:rsidR="00134701">
        <w:fldChar w:fldCharType="separate"/>
      </w:r>
      <w:r w:rsidRPr="00134701">
        <w:rPr>
          <w:rStyle w:val="Hyperlink"/>
          <w:rFonts w:ascii="Verdana" w:hAnsi="Verdana"/>
          <w:i/>
          <w:iCs/>
          <w:lang w:val="fr-FR"/>
        </w:rPr>
        <w:t>Recueil des documents fondamentaux N° 1</w:t>
      </w:r>
      <w:r w:rsidR="00134701">
        <w:rPr>
          <w:rStyle w:val="Hyperlink"/>
          <w:rFonts w:ascii="Verdana" w:hAnsi="Verdana"/>
          <w:i/>
          <w:iCs/>
        </w:rPr>
        <w:fldChar w:fldCharType="end"/>
      </w:r>
      <w:r w:rsidRPr="00134701">
        <w:rPr>
          <w:rFonts w:ascii="Verdana" w:hAnsi="Verdana"/>
          <w:lang w:val="fr-FR"/>
        </w:rPr>
        <w:t xml:space="preserve"> (OMM-N° 15))</w:t>
      </w:r>
      <w:r w:rsidR="00394036" w:rsidRPr="00134701">
        <w:rPr>
          <w:rFonts w:ascii="Verdana" w:hAnsi="Verdana"/>
          <w:lang w:val="fr-FR"/>
        </w:rPr>
        <w:t>,</w:t>
      </w:r>
      <w:r w:rsidRPr="00134701">
        <w:rPr>
          <w:rFonts w:ascii="Verdana" w:hAnsi="Verdana"/>
          <w:lang w:val="fr-FR"/>
        </w:rPr>
        <w:t xml:space="preserve"> et du Règlement technique (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</w:instrText>
      </w:r>
      <w:r w:rsidR="00134701" w:rsidRPr="00134701">
        <w:rPr>
          <w:lang w:val="fr-FR"/>
        </w:rPr>
        <w:instrText xml:space="preserve">ary.wmo.int/index.php?lvl=notice_display&amp;id=14532" </w:instrText>
      </w:r>
      <w:r w:rsidR="00134701">
        <w:fldChar w:fldCharType="separate"/>
      </w:r>
      <w:r w:rsidRPr="00134701">
        <w:rPr>
          <w:rStyle w:val="Hyperlink"/>
          <w:rFonts w:ascii="Verdana" w:hAnsi="Verdana"/>
          <w:i/>
          <w:iCs/>
          <w:lang w:val="fr-FR"/>
        </w:rPr>
        <w:t>Règlement technique, Volume I: Pratiques météorologiques générales normalisées et recommandées</w:t>
      </w:r>
      <w:r w:rsidR="00134701">
        <w:rPr>
          <w:rStyle w:val="Hyperlink"/>
          <w:rFonts w:ascii="Verdana" w:hAnsi="Verdana"/>
          <w:i/>
          <w:iCs/>
        </w:rPr>
        <w:fldChar w:fldCharType="end"/>
      </w:r>
      <w:r w:rsidRPr="00134701">
        <w:rPr>
          <w:rFonts w:ascii="Verdana" w:hAnsi="Verdana"/>
          <w:i/>
          <w:iCs/>
          <w:lang w:val="fr-FR"/>
        </w:rPr>
        <w:t xml:space="preserve"> </w:t>
      </w:r>
      <w:r w:rsidRPr="00134701">
        <w:rPr>
          <w:rFonts w:ascii="Verdana" w:hAnsi="Verdana"/>
          <w:lang w:val="fr-FR"/>
        </w:rPr>
        <w:t>(OMM-N° 49));</w:t>
      </w:r>
    </w:p>
    <w:p w14:paraId="35C464A6" w14:textId="77777777" w:rsidR="00F72423" w:rsidRPr="00FA47A5" w:rsidRDefault="00F72423" w:rsidP="00CA0959">
      <w:pPr>
        <w:pStyle w:val="ECBodyText"/>
        <w:keepNext/>
        <w:keepLines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>Le Congrès examine les recommandations du Conseil exécutif concernant les questions suivantes:</w:t>
      </w:r>
    </w:p>
    <w:p w14:paraId="4A560680" w14:textId="190B7FA5" w:rsidR="00F72423" w:rsidRPr="00FA47A5" w:rsidRDefault="00F72423" w:rsidP="00CA0959">
      <w:pPr>
        <w:pStyle w:val="ECBodyText"/>
        <w:numPr>
          <w:ilvl w:val="0"/>
          <w:numId w:val="12"/>
        </w:numPr>
        <w:tabs>
          <w:tab w:val="clear" w:pos="1080"/>
        </w:tabs>
        <w:spacing w:after="240" w:line="240" w:lineRule="auto"/>
        <w:rPr>
          <w:rFonts w:ascii="Verdana" w:hAnsi="Verdana"/>
        </w:rPr>
      </w:pPr>
      <w:r w:rsidRPr="00FA47A5">
        <w:rPr>
          <w:rFonts w:ascii="Verdana" w:hAnsi="Verdana"/>
        </w:rPr>
        <w:t>Modifications:</w:t>
      </w:r>
    </w:p>
    <w:p w14:paraId="6144404E" w14:textId="60487302" w:rsidR="00F72423" w:rsidRPr="00FA47A5" w:rsidRDefault="00D52290" w:rsidP="00CA0959">
      <w:pPr>
        <w:pStyle w:val="ECBodyText"/>
        <w:numPr>
          <w:ilvl w:val="0"/>
          <w:numId w:val="13"/>
        </w:numPr>
        <w:tabs>
          <w:tab w:val="clear" w:pos="1080"/>
          <w:tab w:val="left" w:pos="1134"/>
        </w:tabs>
        <w:spacing w:after="240" w:line="240" w:lineRule="auto"/>
        <w:ind w:left="1701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 xml:space="preserve">Du </w:t>
      </w:r>
      <w:r w:rsidR="00F72423" w:rsidRPr="00134701">
        <w:rPr>
          <w:rFonts w:ascii="Verdana" w:hAnsi="Verdana"/>
          <w:lang w:val="fr-FR"/>
        </w:rPr>
        <w:t>Règlement technique, (</w:t>
      </w:r>
      <w:r w:rsidR="00F72423" w:rsidRPr="00134701">
        <w:rPr>
          <w:rFonts w:ascii="Verdana" w:hAnsi="Verdana"/>
          <w:i/>
          <w:iCs/>
          <w:lang w:val="fr-FR"/>
        </w:rPr>
        <w:t>Règlement technique, Volume I: Pratiques météorologiques générales normalisées et recommandées</w:t>
      </w:r>
      <w:r w:rsidR="00F72423" w:rsidRPr="00134701">
        <w:rPr>
          <w:rFonts w:ascii="Verdana" w:hAnsi="Verdana"/>
          <w:lang w:val="fr-FR"/>
        </w:rPr>
        <w:t xml:space="preserve"> (OMM-N° 49))</w:t>
      </w:r>
      <w:r w:rsidR="009D6F28" w:rsidRPr="00134701">
        <w:rPr>
          <w:rFonts w:ascii="Verdana" w:hAnsi="Verdana"/>
          <w:lang w:val="fr-FR"/>
        </w:rPr>
        <w:t>,</w:t>
      </w:r>
    </w:p>
    <w:p w14:paraId="1263C814" w14:textId="692C8F11" w:rsidR="00F72423" w:rsidRPr="00FA47A5" w:rsidRDefault="00D52290" w:rsidP="00CA0959">
      <w:pPr>
        <w:pStyle w:val="ECBodyText"/>
        <w:numPr>
          <w:ilvl w:val="0"/>
          <w:numId w:val="13"/>
        </w:numPr>
        <w:tabs>
          <w:tab w:val="clear" w:pos="1080"/>
          <w:tab w:val="left" w:pos="1134"/>
        </w:tabs>
        <w:spacing w:after="240" w:line="240" w:lineRule="auto"/>
        <w:ind w:left="1701" w:hanging="567"/>
        <w:rPr>
          <w:rFonts w:ascii="Verdana" w:hAnsi="Verdana"/>
          <w:lang w:val="fr-CH"/>
        </w:rPr>
      </w:pPr>
      <w:r w:rsidRPr="00134701">
        <w:rPr>
          <w:rFonts w:ascii="Verdana" w:hAnsi="Verdana"/>
          <w:lang w:val="fr-FR"/>
        </w:rPr>
        <w:t xml:space="preserve">Du </w:t>
      </w:r>
      <w:r w:rsidR="00F72423" w:rsidRPr="00134701">
        <w:rPr>
          <w:rFonts w:ascii="Verdana" w:hAnsi="Verdana"/>
          <w:lang w:val="fr-FR"/>
        </w:rPr>
        <w:t>Règlement général, du Statut du personnel et du Règlement financier (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</w:instrText>
      </w:r>
      <w:r w:rsidR="00134701" w:rsidRPr="00134701">
        <w:rPr>
          <w:lang w:val="fr-FR"/>
        </w:rPr>
        <w:instrText xml:space="preserve">nt/index.php?lvl=notice_display&amp;id=14259" </w:instrText>
      </w:r>
      <w:r w:rsidR="00134701">
        <w:fldChar w:fldCharType="separate"/>
      </w:r>
      <w:r w:rsidR="00F72423" w:rsidRPr="00134701">
        <w:rPr>
          <w:rStyle w:val="Hyperlink"/>
          <w:rFonts w:ascii="Verdana" w:hAnsi="Verdana"/>
          <w:i/>
          <w:iCs/>
          <w:lang w:val="fr-FR"/>
        </w:rPr>
        <w:t>Recueil des documents fondamentaux N° 1</w:t>
      </w:r>
      <w:r w:rsidR="00134701">
        <w:rPr>
          <w:rStyle w:val="Hyperlink"/>
          <w:rFonts w:ascii="Verdana" w:hAnsi="Verdana"/>
          <w:i/>
          <w:iCs/>
        </w:rPr>
        <w:fldChar w:fldCharType="end"/>
      </w:r>
      <w:r w:rsidR="00F72423" w:rsidRPr="00134701">
        <w:rPr>
          <w:rFonts w:ascii="Verdana" w:hAnsi="Verdana"/>
          <w:i/>
          <w:iCs/>
          <w:lang w:val="fr-FR"/>
        </w:rPr>
        <w:t xml:space="preserve"> </w:t>
      </w:r>
      <w:r w:rsidR="00F72423" w:rsidRPr="00134701">
        <w:rPr>
          <w:rFonts w:ascii="Verdana" w:hAnsi="Verdana"/>
          <w:lang w:val="fr-FR"/>
        </w:rPr>
        <w:t>(OMM-N° 15)),</w:t>
      </w:r>
    </w:p>
    <w:p w14:paraId="18FF75A5" w14:textId="3FF46794" w:rsidR="00F72423" w:rsidRPr="00FA47A5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701"/>
        <w:rPr>
          <w:rFonts w:ascii="Verdana" w:hAnsi="Verdana"/>
          <w:lang w:val="fr-CH"/>
        </w:rPr>
      </w:pPr>
      <w:proofErr w:type="gramStart"/>
      <w:r w:rsidRPr="0009119E">
        <w:rPr>
          <w:rFonts w:ascii="Verdana" w:hAnsi="Verdana"/>
          <w:lang w:val="fr-FR"/>
        </w:rPr>
        <w:t>habilitant</w:t>
      </w:r>
      <w:proofErr w:type="gramEnd"/>
      <w:r w:rsidRPr="0009119E">
        <w:rPr>
          <w:rFonts w:ascii="Verdana" w:hAnsi="Verdana"/>
          <w:lang w:val="fr-FR"/>
        </w:rPr>
        <w:t xml:space="preserve"> les commissions techniques à approuver les publications non réglementaires (guides et autres documents d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 xml:space="preserve">orientation) et </w:t>
      </w:r>
      <w:r w:rsidRPr="00FA47A5">
        <w:rPr>
          <w:rFonts w:ascii="Verdana" w:hAnsi="Verdana"/>
          <w:lang w:val="fr-CH"/>
        </w:rPr>
        <w:t xml:space="preserve">à </w:t>
      </w:r>
      <w:r w:rsidRPr="0009119E">
        <w:rPr>
          <w:rFonts w:ascii="Verdana" w:hAnsi="Verdana"/>
          <w:lang w:val="fr-FR"/>
        </w:rPr>
        <w:t>y apporter les modifications nécessaires</w:t>
      </w:r>
      <w:r w:rsidR="009D6F28" w:rsidRPr="00FA47A5">
        <w:rPr>
          <w:rFonts w:ascii="Verdana" w:hAnsi="Verdana"/>
          <w:lang w:val="fr-CH"/>
        </w:rPr>
        <w:t>;</w:t>
      </w:r>
    </w:p>
    <w:p w14:paraId="1B50EE45" w14:textId="5F406C68" w:rsidR="00F72423" w:rsidRPr="00034E0C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134" w:hanging="567"/>
        <w:rPr>
          <w:rFonts w:ascii="Verdana" w:hAnsi="Verdana"/>
          <w:lang w:val="fr-FR"/>
        </w:rPr>
      </w:pPr>
      <w:r w:rsidRPr="00034E0C">
        <w:rPr>
          <w:rFonts w:ascii="Verdana" w:hAnsi="Verdana"/>
          <w:lang w:val="fr-FR"/>
        </w:rPr>
        <w:t>2)</w:t>
      </w:r>
      <w:r w:rsidRPr="00034E0C">
        <w:rPr>
          <w:rFonts w:ascii="Verdana" w:hAnsi="Verdana"/>
          <w:lang w:val="fr-FR"/>
        </w:rPr>
        <w:tab/>
        <w:t xml:space="preserve">Modifications du </w:t>
      </w:r>
      <w:r w:rsidR="00134701">
        <w:fldChar w:fldCharType="begin"/>
      </w:r>
      <w:r w:rsidR="00134701" w:rsidRPr="00134701">
        <w:rPr>
          <w:lang w:val="fr-FR"/>
        </w:rPr>
        <w:instrText xml:space="preserve"> HYPERLINK "https://library.wmo.int/doc_num.php?explnum_id=11181" \l "page=127" </w:instrText>
      </w:r>
      <w:r w:rsidR="00134701">
        <w:fldChar w:fldCharType="separate"/>
      </w:r>
      <w:r w:rsidRPr="00034E0C">
        <w:rPr>
          <w:rStyle w:val="Hyperlink"/>
          <w:rFonts w:ascii="Verdana" w:hAnsi="Verdana"/>
          <w:lang w:val="fr-FR"/>
        </w:rPr>
        <w:t>Règlement financier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034E0C">
        <w:rPr>
          <w:rFonts w:ascii="Verdana" w:hAnsi="Verdana"/>
          <w:lang w:val="fr-FR"/>
        </w:rPr>
        <w:t xml:space="preserve"> (</w:t>
      </w:r>
      <w:r w:rsidRPr="00034E0C">
        <w:rPr>
          <w:rFonts w:ascii="Verdana" w:hAnsi="Verdana"/>
          <w:i/>
          <w:iCs/>
          <w:lang w:val="fr-FR"/>
        </w:rPr>
        <w:t xml:space="preserve">Recueil des documents fondamentaux N° 1 </w:t>
      </w:r>
      <w:r w:rsidRPr="00034E0C">
        <w:rPr>
          <w:rFonts w:ascii="Verdana" w:hAnsi="Verdana"/>
          <w:lang w:val="fr-FR"/>
        </w:rPr>
        <w:t>(OMM-N° 15)), s</w:t>
      </w:r>
      <w:r w:rsidR="003331CC" w:rsidRPr="00034E0C">
        <w:rPr>
          <w:rFonts w:ascii="Verdana" w:hAnsi="Verdana"/>
          <w:lang w:val="fr-FR"/>
        </w:rPr>
        <w:t>’</w:t>
      </w:r>
      <w:r w:rsidRPr="00034E0C">
        <w:rPr>
          <w:rFonts w:ascii="Verdana" w:hAnsi="Verdana"/>
          <w:lang w:val="fr-FR"/>
        </w:rPr>
        <w:t>agissant du mandat du commissaire aux comptes</w:t>
      </w:r>
      <w:r w:rsidR="00AB7C4D" w:rsidRPr="00034E0C">
        <w:rPr>
          <w:rFonts w:ascii="Verdana" w:hAnsi="Verdana"/>
          <w:lang w:val="fr-FR"/>
        </w:rPr>
        <w:t> ;</w:t>
      </w:r>
    </w:p>
    <w:p w14:paraId="0AD190CE" w14:textId="22D4E4A2" w:rsidR="00F72423" w:rsidRPr="00FA47A5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034E0C">
        <w:rPr>
          <w:rFonts w:ascii="Verdana" w:hAnsi="Verdana"/>
          <w:lang w:val="fr-FR"/>
        </w:rPr>
        <w:t>3)</w:t>
      </w:r>
      <w:r w:rsidRPr="00034E0C">
        <w:rPr>
          <w:rFonts w:ascii="Verdana" w:hAnsi="Verdana"/>
          <w:lang w:val="fr-FR"/>
        </w:rPr>
        <w:tab/>
        <w:t xml:space="preserve">Modifications du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</w:instrText>
      </w:r>
      <w:r w:rsidR="00134701" w:rsidRPr="0009119E">
        <w:rPr>
          <w:lang w:val="fr-FR"/>
        </w:rPr>
        <w:instrText xml:space="preserve">wmo.int/doc_num.php?explnum_id=11181" \l "page=113" </w:instrText>
      </w:r>
      <w:r w:rsidR="00134701">
        <w:fldChar w:fldCharType="separate"/>
      </w:r>
      <w:r w:rsidRPr="00034E0C">
        <w:rPr>
          <w:rStyle w:val="Hyperlink"/>
          <w:rFonts w:ascii="Verdana" w:hAnsi="Verdana"/>
          <w:lang w:val="fr-FR"/>
        </w:rPr>
        <w:t>Statut du personnel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034E0C">
        <w:rPr>
          <w:rFonts w:ascii="Verdana" w:hAnsi="Verdana"/>
          <w:lang w:val="fr-FR"/>
        </w:rPr>
        <w:t xml:space="preserve"> (</w:t>
      </w:r>
      <w:r w:rsidRPr="00034E0C">
        <w:rPr>
          <w:rFonts w:ascii="Verdana" w:hAnsi="Verdana"/>
          <w:i/>
          <w:iCs/>
          <w:lang w:val="fr-FR"/>
        </w:rPr>
        <w:t>Recueil des documents fondamentaux N° 1</w:t>
      </w:r>
      <w:r w:rsidRPr="00034E0C">
        <w:rPr>
          <w:rFonts w:ascii="Verdana" w:hAnsi="Verdana"/>
          <w:lang w:val="fr-FR"/>
        </w:rPr>
        <w:t xml:space="preserve"> (OMM-N° 15)) pour </w:t>
      </w:r>
      <w:r w:rsidR="00130250" w:rsidRPr="00034E0C">
        <w:rPr>
          <w:rFonts w:ascii="Verdana" w:hAnsi="Verdana"/>
          <w:lang w:val="fr-FR"/>
        </w:rPr>
        <w:t>introduire</w:t>
      </w:r>
      <w:r w:rsidRPr="00034E0C">
        <w:rPr>
          <w:rFonts w:ascii="Verdana" w:hAnsi="Verdana"/>
          <w:lang w:val="fr-FR"/>
        </w:rPr>
        <w:t xml:space="preserve"> plusieurs dispositions, </w:t>
      </w:r>
      <w:proofErr w:type="gramStart"/>
      <w:r w:rsidRPr="00034E0C">
        <w:rPr>
          <w:rFonts w:ascii="Verdana" w:hAnsi="Verdana"/>
          <w:lang w:val="fr-FR"/>
        </w:rPr>
        <w:t>notamment:</w:t>
      </w:r>
      <w:proofErr w:type="gramEnd"/>
    </w:p>
    <w:p w14:paraId="24ACEA1B" w14:textId="1B1B84C5" w:rsidR="00F72423" w:rsidRPr="00FA47A5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701" w:hanging="567"/>
        <w:rPr>
          <w:rFonts w:ascii="Verdana" w:hAnsi="Verdana"/>
          <w:lang w:val="fr-CH"/>
        </w:rPr>
      </w:pPr>
      <w:r w:rsidRPr="00034E0C">
        <w:rPr>
          <w:rFonts w:ascii="Verdana" w:hAnsi="Verdana"/>
          <w:lang w:val="fr-FR"/>
        </w:rPr>
        <w:t>a)</w:t>
      </w:r>
      <w:r w:rsidRPr="00034E0C">
        <w:rPr>
          <w:rFonts w:ascii="Verdana" w:hAnsi="Verdana"/>
          <w:lang w:val="fr-FR"/>
        </w:rPr>
        <w:tab/>
        <w:t xml:space="preserve">Un nouvel article 10.2 </w:t>
      </w:r>
      <w:r w:rsidR="00034E0C" w:rsidRPr="00034E0C">
        <w:rPr>
          <w:rFonts w:ascii="Verdana" w:hAnsi="Verdana"/>
          <w:lang w:val="fr-FR"/>
        </w:rPr>
        <w:t>–</w:t>
      </w:r>
      <w:r w:rsidRPr="00034E0C">
        <w:rPr>
          <w:rFonts w:ascii="Verdana" w:hAnsi="Verdana"/>
          <w:lang w:val="fr-FR"/>
        </w:rPr>
        <w:t xml:space="preserve"> Conduite répréhensible, enquêtes et procédure disciplinaire</w:t>
      </w:r>
      <w:r w:rsidR="009D6F28" w:rsidRPr="00034E0C">
        <w:rPr>
          <w:rFonts w:ascii="Verdana" w:hAnsi="Verdana"/>
          <w:lang w:val="fr-FR"/>
        </w:rPr>
        <w:t>,</w:t>
      </w:r>
    </w:p>
    <w:p w14:paraId="189DDB4A" w14:textId="77777777" w:rsidR="00F72423" w:rsidRPr="00FA47A5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701" w:hanging="567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b)</w:t>
      </w:r>
      <w:r w:rsidRPr="0009119E">
        <w:rPr>
          <w:rFonts w:ascii="Verdana" w:hAnsi="Verdana"/>
          <w:lang w:val="fr-FR"/>
        </w:rPr>
        <w:tab/>
        <w:t>Une limitation de la durée du mandat du Directeur du Bureau de contrôle interne,</w:t>
      </w:r>
    </w:p>
    <w:p w14:paraId="7AF25250" w14:textId="551791E4" w:rsidR="00F72423" w:rsidRPr="00FA47A5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701" w:hanging="567"/>
        <w:rPr>
          <w:rFonts w:ascii="Verdana" w:hAnsi="Verdana"/>
          <w:lang w:val="fr-CH"/>
        </w:rPr>
      </w:pPr>
      <w:r w:rsidRPr="00034E0C">
        <w:rPr>
          <w:rFonts w:ascii="Verdana" w:hAnsi="Verdana"/>
          <w:lang w:val="fr-FR"/>
        </w:rPr>
        <w:t>c)</w:t>
      </w:r>
      <w:r w:rsidRPr="00034E0C">
        <w:rPr>
          <w:rFonts w:ascii="Verdana" w:hAnsi="Verdana"/>
          <w:lang w:val="fr-FR"/>
        </w:rPr>
        <w:tab/>
        <w:t xml:space="preserve">Des modifications du Statut du personnel, article 1.1 </w:t>
      </w:r>
      <w:r w:rsidR="00F118FD">
        <w:rPr>
          <w:rFonts w:ascii="Verdana" w:hAnsi="Verdana"/>
          <w:lang w:val="fr-FR"/>
        </w:rPr>
        <w:t>–</w:t>
      </w:r>
      <w:r w:rsidRPr="00034E0C">
        <w:rPr>
          <w:rFonts w:ascii="Verdana" w:hAnsi="Verdana"/>
          <w:lang w:val="fr-FR"/>
        </w:rPr>
        <w:t xml:space="preserve"> Statut du personnel, 1.2 </w:t>
      </w:r>
      <w:r w:rsidR="00034E0C" w:rsidRPr="00034E0C">
        <w:rPr>
          <w:rFonts w:ascii="Verdana" w:hAnsi="Verdana"/>
          <w:lang w:val="fr-FR"/>
        </w:rPr>
        <w:t>–</w:t>
      </w:r>
      <w:r w:rsidRPr="00034E0C">
        <w:rPr>
          <w:rFonts w:ascii="Verdana" w:hAnsi="Verdana"/>
          <w:lang w:val="fr-FR"/>
        </w:rPr>
        <w:t xml:space="preserve"> Droits et obligations fondamentaux </w:t>
      </w:r>
      <w:r w:rsidR="00D76B6C" w:rsidRPr="00034E0C">
        <w:rPr>
          <w:rFonts w:ascii="Verdana" w:hAnsi="Verdana"/>
          <w:lang w:val="fr-FR"/>
        </w:rPr>
        <w:t xml:space="preserve">des membres </w:t>
      </w:r>
      <w:r w:rsidRPr="00034E0C">
        <w:rPr>
          <w:rFonts w:ascii="Verdana" w:hAnsi="Verdana"/>
          <w:lang w:val="fr-FR"/>
        </w:rPr>
        <w:t>du personnel</w:t>
      </w:r>
      <w:r w:rsidR="00F118FD">
        <w:rPr>
          <w:rFonts w:ascii="Verdana" w:hAnsi="Verdana"/>
          <w:lang w:val="fr-FR"/>
        </w:rPr>
        <w:t xml:space="preserve"> </w:t>
      </w:r>
      <w:r w:rsidRPr="00034E0C">
        <w:rPr>
          <w:rFonts w:ascii="Verdana" w:hAnsi="Verdana"/>
          <w:lang w:val="fr-FR"/>
        </w:rPr>
        <w:t>et</w:t>
      </w:r>
      <w:r w:rsidR="00F118FD">
        <w:rPr>
          <w:rFonts w:ascii="Verdana" w:hAnsi="Verdana"/>
          <w:lang w:val="fr-FR"/>
        </w:rPr>
        <w:t> </w:t>
      </w:r>
      <w:r w:rsidRPr="00034E0C">
        <w:rPr>
          <w:rFonts w:ascii="Verdana" w:hAnsi="Verdana"/>
          <w:lang w:val="fr-FR"/>
        </w:rPr>
        <w:t>1.3</w:t>
      </w:r>
      <w:r w:rsidR="00F118FD">
        <w:rPr>
          <w:rFonts w:ascii="Verdana" w:hAnsi="Verdana"/>
          <w:lang w:val="fr-FR"/>
        </w:rPr>
        <w:t> </w:t>
      </w:r>
      <w:r w:rsidR="00D76B6C" w:rsidRPr="00034E0C">
        <w:rPr>
          <w:rFonts w:ascii="Verdana" w:hAnsi="Verdana"/>
          <w:lang w:val="fr-FR"/>
        </w:rPr>
        <w:t>–</w:t>
      </w:r>
      <w:r w:rsidR="00F118FD">
        <w:rPr>
          <w:rFonts w:ascii="Verdana" w:hAnsi="Verdana"/>
          <w:lang w:val="fr-FR"/>
        </w:rPr>
        <w:t> </w:t>
      </w:r>
      <w:r w:rsidR="00D76B6C" w:rsidRPr="00034E0C">
        <w:rPr>
          <w:rFonts w:ascii="Verdana" w:hAnsi="Verdana"/>
          <w:lang w:val="fr-FR"/>
        </w:rPr>
        <w:t>Comportement profession</w:t>
      </w:r>
      <w:r w:rsidR="00AB4D73">
        <w:rPr>
          <w:rFonts w:ascii="Verdana" w:hAnsi="Verdana"/>
          <w:lang w:val="fr-FR"/>
        </w:rPr>
        <w:t>n</w:t>
      </w:r>
      <w:r w:rsidR="00D76B6C" w:rsidRPr="00034E0C">
        <w:rPr>
          <w:rFonts w:ascii="Verdana" w:hAnsi="Verdana"/>
          <w:lang w:val="fr-FR"/>
        </w:rPr>
        <w:t>el</w:t>
      </w:r>
      <w:r w:rsidRPr="00034E0C">
        <w:rPr>
          <w:rFonts w:ascii="Verdana" w:hAnsi="Verdana"/>
          <w:lang w:val="fr-FR"/>
        </w:rPr>
        <w:t xml:space="preserve"> du personnel, toutes approuvées par le Conseil exécutif dans sa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"https://library.wmo.int/doc_num.php?explnum_id=10514" \l "page=87" </w:instrText>
      </w:r>
      <w:r w:rsidR="00134701">
        <w:fldChar w:fldCharType="separate"/>
      </w:r>
      <w:r w:rsidRPr="00034E0C">
        <w:rPr>
          <w:rStyle w:val="Hyperlink"/>
          <w:rFonts w:ascii="Verdana" w:hAnsi="Verdana"/>
          <w:lang w:val="fr-FR"/>
        </w:rPr>
        <w:t>résolution 16 (EC-72)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034E0C">
        <w:rPr>
          <w:rFonts w:ascii="Verdana" w:hAnsi="Verdana"/>
          <w:lang w:val="fr-FR"/>
        </w:rPr>
        <w:t xml:space="preserve"> sous réserve d</w:t>
      </w:r>
      <w:r w:rsidR="003331CC" w:rsidRPr="00034E0C">
        <w:rPr>
          <w:rFonts w:ascii="Verdana" w:hAnsi="Verdana"/>
          <w:lang w:val="fr-FR"/>
        </w:rPr>
        <w:t>’</w:t>
      </w:r>
      <w:r w:rsidRPr="00034E0C">
        <w:rPr>
          <w:rFonts w:ascii="Verdana" w:hAnsi="Verdana"/>
          <w:lang w:val="fr-FR"/>
        </w:rPr>
        <w:t>approbation par le Congrès.</w:t>
      </w:r>
    </w:p>
    <w:p w14:paraId="3D4CBC40" w14:textId="61F1D8CC" w:rsidR="00F72423" w:rsidRPr="00FA47A5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F118FD">
        <w:rPr>
          <w:rFonts w:ascii="Verdana" w:hAnsi="Verdana"/>
          <w:lang w:val="fr-FR"/>
        </w:rPr>
        <w:t>Le Congrès entend la présidente de l</w:t>
      </w:r>
      <w:r w:rsidR="003331CC" w:rsidRPr="00F118FD">
        <w:rPr>
          <w:rFonts w:ascii="Verdana" w:hAnsi="Verdana"/>
          <w:lang w:val="fr-FR"/>
        </w:rPr>
        <w:t>’</w:t>
      </w:r>
      <w:r w:rsidRPr="00F118FD">
        <w:rPr>
          <w:rFonts w:ascii="Verdana" w:hAnsi="Verdana"/>
          <w:lang w:val="fr-FR"/>
        </w:rPr>
        <w:t>Association du personnel</w:t>
      </w:r>
      <w:r w:rsidR="00C66CDA" w:rsidRPr="00F118FD">
        <w:rPr>
          <w:rFonts w:ascii="Verdana" w:hAnsi="Verdana"/>
          <w:lang w:val="fr-FR"/>
        </w:rPr>
        <w:t>,</w:t>
      </w:r>
      <w:r w:rsidRPr="00F118FD">
        <w:rPr>
          <w:rFonts w:ascii="Verdana" w:hAnsi="Verdana"/>
          <w:lang w:val="fr-FR"/>
        </w:rPr>
        <w:t xml:space="preserve"> qui présentera le point de vue de l</w:t>
      </w:r>
      <w:r w:rsidR="003331CC" w:rsidRPr="00F118FD">
        <w:rPr>
          <w:rFonts w:ascii="Verdana" w:hAnsi="Verdana"/>
          <w:lang w:val="fr-FR"/>
        </w:rPr>
        <w:t>’</w:t>
      </w:r>
      <w:r w:rsidRPr="00F118FD">
        <w:rPr>
          <w:rFonts w:ascii="Verdana" w:hAnsi="Verdana"/>
          <w:lang w:val="fr-FR"/>
        </w:rPr>
        <w:t>Association sur les conditions d</w:t>
      </w:r>
      <w:r w:rsidR="003331CC" w:rsidRPr="00F118FD">
        <w:rPr>
          <w:rFonts w:ascii="Verdana" w:hAnsi="Verdana"/>
          <w:lang w:val="fr-FR"/>
        </w:rPr>
        <w:t>’</w:t>
      </w:r>
      <w:r w:rsidRPr="00F118FD">
        <w:rPr>
          <w:rFonts w:ascii="Verdana" w:hAnsi="Verdana"/>
          <w:lang w:val="fr-FR"/>
        </w:rPr>
        <w:t>emploi du personnel.</w:t>
      </w:r>
    </w:p>
    <w:p w14:paraId="43DEC063" w14:textId="088123F3" w:rsidR="00F72423" w:rsidRPr="00FA47A5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lastRenderedPageBreak/>
        <w:t>Les amendements se rapportant au Règlement technique seront examinés au titre du point 4 de l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ordre du jour.</w:t>
      </w:r>
    </w:p>
    <w:p w14:paraId="53876756" w14:textId="6A92DEDD" w:rsidR="00F72423" w:rsidRPr="00FA47A5" w:rsidRDefault="00F72423" w:rsidP="00CA0959">
      <w:pPr>
        <w:pStyle w:val="ListParagraph"/>
        <w:numPr>
          <w:ilvl w:val="1"/>
          <w:numId w:val="11"/>
        </w:numPr>
        <w:spacing w:before="240" w:after="240" w:line="240" w:lineRule="auto"/>
        <w:ind w:left="0" w:firstLine="0"/>
        <w:contextualSpacing w:val="0"/>
        <w:outlineLvl w:val="3"/>
        <w:rPr>
          <w:rFonts w:ascii="Verdana" w:hAnsi="Verdana"/>
        </w:rPr>
      </w:pPr>
      <w:r w:rsidRPr="00FA47A5">
        <w:rPr>
          <w:rFonts w:ascii="Verdana" w:hAnsi="Verdana"/>
          <w:lang w:val="fr-FR"/>
        </w:rPr>
        <w:t>Questions d</w:t>
      </w:r>
      <w:r w:rsidR="003331CC" w:rsidRPr="00FA47A5">
        <w:rPr>
          <w:rFonts w:ascii="Verdana" w:hAnsi="Verdana"/>
          <w:lang w:val="fr-FR"/>
        </w:rPr>
        <w:t>’</w:t>
      </w:r>
      <w:r w:rsidRPr="00FA47A5">
        <w:rPr>
          <w:rFonts w:ascii="Verdana" w:hAnsi="Verdana"/>
          <w:lang w:val="fr-FR"/>
        </w:rPr>
        <w:t>ordre général</w:t>
      </w:r>
    </w:p>
    <w:p w14:paraId="0C943220" w14:textId="77777777" w:rsidR="00F72423" w:rsidRPr="00FA47A5" w:rsidRDefault="00F72423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Au titre de ce point, le Congrès examine:</w:t>
      </w:r>
    </w:p>
    <w:p w14:paraId="2C53ADF9" w14:textId="01CCE876" w:rsidR="00F72423" w:rsidRPr="00FA47A5" w:rsidRDefault="00F72423" w:rsidP="00CF30E0">
      <w:pPr>
        <w:pStyle w:val="ECBodyText"/>
        <w:numPr>
          <w:ilvl w:val="0"/>
          <w:numId w:val="16"/>
        </w:numPr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CF30E0">
        <w:rPr>
          <w:rFonts w:ascii="Verdana" w:hAnsi="Verdana"/>
          <w:lang w:val="fr-FR"/>
        </w:rPr>
        <w:t>La liste des publications obligatoires de l</w:t>
      </w:r>
      <w:r w:rsidR="003331CC" w:rsidRPr="00CF30E0">
        <w:rPr>
          <w:rFonts w:ascii="Verdana" w:hAnsi="Verdana"/>
          <w:lang w:val="fr-FR"/>
        </w:rPr>
        <w:t>’</w:t>
      </w:r>
      <w:r w:rsidRPr="00CF30E0">
        <w:rPr>
          <w:rFonts w:ascii="Verdana" w:hAnsi="Verdana"/>
          <w:lang w:val="fr-FR"/>
        </w:rPr>
        <w:t xml:space="preserve">OMM pour le dix-neuvième exercice financier, y compris les publications réglementaires et non réglementaires recommandées par les commissions techniques, </w:t>
      </w:r>
    </w:p>
    <w:p w14:paraId="2145F3B7" w14:textId="3FEF7F90" w:rsidR="00F72423" w:rsidRPr="00FA47A5" w:rsidRDefault="00F72423" w:rsidP="00CF30E0">
      <w:pPr>
        <w:pStyle w:val="ECBodyText"/>
        <w:numPr>
          <w:ilvl w:val="0"/>
          <w:numId w:val="16"/>
        </w:numPr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AA7B16">
        <w:rPr>
          <w:rFonts w:ascii="Verdana" w:hAnsi="Verdana"/>
          <w:lang w:val="fr-FR"/>
        </w:rPr>
        <w:t>Le programme provisoire des sessions des organes constituants (conseils régionaux et commissions techniques) pour le dix-neuvième exercice financier, y compris les propositions d</w:t>
      </w:r>
      <w:r w:rsidR="003331CC" w:rsidRPr="00AA7B16">
        <w:rPr>
          <w:rFonts w:ascii="Verdana" w:hAnsi="Verdana"/>
          <w:lang w:val="fr-FR"/>
        </w:rPr>
        <w:t>’</w:t>
      </w:r>
      <w:r w:rsidRPr="00AA7B16">
        <w:rPr>
          <w:rFonts w:ascii="Verdana" w:hAnsi="Verdana"/>
          <w:lang w:val="fr-FR"/>
        </w:rPr>
        <w:t xml:space="preserve">accueillir une session faites par les Membres. </w:t>
      </w:r>
      <w:r w:rsidRPr="0009119E">
        <w:rPr>
          <w:rFonts w:ascii="Verdana" w:hAnsi="Verdana"/>
          <w:lang w:val="fr-FR"/>
        </w:rPr>
        <w:t>À cet égard, les Membres sont invités à envisager d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 xml:space="preserve">accueillir des sessions et à faire part de leurs intentions au Secrétariat </w:t>
      </w:r>
      <w:r w:rsidR="00B42440" w:rsidRPr="0009119E">
        <w:rPr>
          <w:rFonts w:ascii="Verdana" w:hAnsi="Verdana"/>
          <w:lang w:val="fr-FR"/>
        </w:rPr>
        <w:t>en amont du</w:t>
      </w:r>
      <w:r w:rsidRPr="0009119E">
        <w:rPr>
          <w:rFonts w:ascii="Verdana" w:hAnsi="Verdana"/>
          <w:lang w:val="fr-FR"/>
        </w:rPr>
        <w:t xml:space="preserve"> Congrès.</w:t>
      </w:r>
    </w:p>
    <w:p w14:paraId="13A3672F" w14:textId="77777777" w:rsidR="00F72423" w:rsidRPr="00FA47A5" w:rsidRDefault="00F72423" w:rsidP="00FB3AB7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6.3 </w:t>
      </w:r>
      <w:r w:rsidRPr="0009119E">
        <w:rPr>
          <w:rFonts w:ascii="Verdana" w:hAnsi="Verdana"/>
          <w:lang w:val="fr-FR"/>
        </w:rPr>
        <w:tab/>
        <w:t>Questions financières</w:t>
      </w:r>
    </w:p>
    <w:p w14:paraId="7EBA3649" w14:textId="4DF1E01E" w:rsidR="00F72423" w:rsidRPr="00FA47A5" w:rsidRDefault="005E2761" w:rsidP="00FB3AB7">
      <w:pPr>
        <w:pStyle w:val="ECBodyText"/>
        <w:tabs>
          <w:tab w:val="clear" w:pos="1080"/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Au titre de </w:t>
      </w:r>
      <w:r w:rsidR="00F72423" w:rsidRPr="0009119E">
        <w:rPr>
          <w:rFonts w:ascii="Verdana" w:hAnsi="Verdana"/>
          <w:lang w:val="fr-FR"/>
        </w:rPr>
        <w:t xml:space="preserve">ce point, le Congrès examine les questions </w:t>
      </w:r>
      <w:r w:rsidR="008E3D8F" w:rsidRPr="0009119E">
        <w:rPr>
          <w:rFonts w:ascii="Verdana" w:hAnsi="Verdana"/>
          <w:lang w:val="fr-FR"/>
        </w:rPr>
        <w:t xml:space="preserve">financières </w:t>
      </w:r>
      <w:r w:rsidR="00F72423" w:rsidRPr="0009119E">
        <w:rPr>
          <w:rFonts w:ascii="Verdana" w:hAnsi="Verdana"/>
          <w:lang w:val="fr-FR"/>
        </w:rPr>
        <w:t>suivantes:</w:t>
      </w:r>
    </w:p>
    <w:p w14:paraId="48C181E9" w14:textId="43DCCA5B" w:rsidR="00F72423" w:rsidRPr="00FA47A5" w:rsidRDefault="00F72423" w:rsidP="00FB3AB7">
      <w:pPr>
        <w:pStyle w:val="ECBodyText"/>
        <w:numPr>
          <w:ilvl w:val="0"/>
          <w:numId w:val="17"/>
        </w:numPr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CF30E0">
        <w:rPr>
          <w:rFonts w:ascii="Verdana" w:hAnsi="Verdana"/>
          <w:lang w:val="fr-FR"/>
        </w:rPr>
        <w:t>Utilisation des excédents de trésorerie du dix-huitième exercice financier,</w:t>
      </w:r>
    </w:p>
    <w:p w14:paraId="42A196FE" w14:textId="532FB9EF" w:rsidR="00F72423" w:rsidRPr="00FA47A5" w:rsidRDefault="00F72423" w:rsidP="00FB3AB7">
      <w:pPr>
        <w:pStyle w:val="ECBodyText"/>
        <w:numPr>
          <w:ilvl w:val="0"/>
          <w:numId w:val="17"/>
        </w:numPr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Barème des contributions pour le dix-neuvième exercice financier</w:t>
      </w:r>
      <w:r w:rsidR="00793048" w:rsidRPr="0009119E">
        <w:rPr>
          <w:rFonts w:ascii="Verdana" w:hAnsi="Verdana"/>
          <w:lang w:val="fr-FR"/>
        </w:rPr>
        <w:t>,</w:t>
      </w:r>
    </w:p>
    <w:p w14:paraId="4C2A75D3" w14:textId="77777777" w:rsidR="00F72423" w:rsidRPr="00FA47A5" w:rsidRDefault="00F72423" w:rsidP="00FB3AB7">
      <w:pPr>
        <w:pStyle w:val="ECBodyText"/>
        <w:numPr>
          <w:ilvl w:val="0"/>
          <w:numId w:val="17"/>
        </w:numPr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FA47A5">
        <w:rPr>
          <w:rFonts w:ascii="Verdana" w:hAnsi="Verdana"/>
        </w:rPr>
        <w:t>Fonds de roulement.</w:t>
      </w:r>
    </w:p>
    <w:p w14:paraId="13F6FA8B" w14:textId="77777777" w:rsidR="00F72423" w:rsidRPr="00FA47A5" w:rsidRDefault="00F72423" w:rsidP="00FB3AB7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FA47A5">
        <w:rPr>
          <w:rFonts w:ascii="Verdana" w:hAnsi="Verdana"/>
        </w:rPr>
        <w:t xml:space="preserve">6.4 </w:t>
      </w:r>
      <w:r w:rsidRPr="00FA47A5">
        <w:rPr>
          <w:rFonts w:ascii="Verdana" w:hAnsi="Verdana"/>
        </w:rPr>
        <w:tab/>
        <w:t>Questions juridiques et administratives</w:t>
      </w:r>
    </w:p>
    <w:p w14:paraId="04F666A3" w14:textId="12FB828A" w:rsidR="00F72423" w:rsidRPr="00FA47A5" w:rsidRDefault="00F72423" w:rsidP="00FB3AB7">
      <w:pPr>
        <w:pStyle w:val="ECBodyText"/>
        <w:tabs>
          <w:tab w:val="clear" w:pos="1080"/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Le Congrès examine les recommandations </w:t>
      </w:r>
      <w:r w:rsidR="002B1CED" w:rsidRPr="0009119E">
        <w:rPr>
          <w:rFonts w:ascii="Verdana" w:hAnsi="Verdana"/>
          <w:lang w:val="fr-FR"/>
        </w:rPr>
        <w:t>ci-apr</w:t>
      </w:r>
      <w:r w:rsidR="002B1CED" w:rsidRPr="00FA47A5">
        <w:rPr>
          <w:rFonts w:ascii="Verdana" w:hAnsi="Verdana"/>
          <w:lang w:val="fr-CH"/>
        </w:rPr>
        <w:t>ès</w:t>
      </w:r>
      <w:r w:rsidR="002B1CED" w:rsidRPr="0009119E">
        <w:rPr>
          <w:rFonts w:ascii="Verdana" w:hAnsi="Verdana"/>
          <w:lang w:val="fr-FR"/>
        </w:rPr>
        <w:t xml:space="preserve"> </w:t>
      </w:r>
      <w:r w:rsidRPr="0009119E">
        <w:rPr>
          <w:rFonts w:ascii="Verdana" w:hAnsi="Verdana"/>
          <w:lang w:val="fr-FR"/>
        </w:rPr>
        <w:t>émanant du Conseil exécutif:</w:t>
      </w:r>
    </w:p>
    <w:p w14:paraId="7BCC4145" w14:textId="27F519E9" w:rsidR="00F72423" w:rsidRPr="00FA47A5" w:rsidRDefault="00F72423" w:rsidP="00FB3AB7">
      <w:pPr>
        <w:pStyle w:val="ECBodyText"/>
        <w:numPr>
          <w:ilvl w:val="0"/>
          <w:numId w:val="18"/>
        </w:numPr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Cadre législatif pour la mise en œuvre de la recommandation 7 du rapport JIU/REP/2020/1, comprenant notamment le contrat du Secrétaire général et les directives connexes </w:t>
      </w:r>
      <w:r w:rsidR="00C045D4" w:rsidRPr="0009119E">
        <w:rPr>
          <w:rFonts w:ascii="Verdana" w:hAnsi="Verdana"/>
          <w:lang w:val="fr-FR"/>
        </w:rPr>
        <w:t xml:space="preserve">à </w:t>
      </w:r>
      <w:r w:rsidR="008D2B83" w:rsidRPr="0009119E">
        <w:rPr>
          <w:rFonts w:ascii="Verdana" w:hAnsi="Verdana"/>
          <w:lang w:val="fr-FR"/>
        </w:rPr>
        <w:t>l</w:t>
      </w:r>
      <w:r w:rsidR="003331CC" w:rsidRPr="0009119E">
        <w:rPr>
          <w:rFonts w:ascii="Verdana" w:hAnsi="Verdana"/>
          <w:lang w:val="fr-FR"/>
        </w:rPr>
        <w:t>’</w:t>
      </w:r>
      <w:r w:rsidR="008D2B83" w:rsidRPr="0009119E">
        <w:rPr>
          <w:rFonts w:ascii="Verdana" w:hAnsi="Verdana"/>
          <w:lang w:val="fr-FR"/>
        </w:rPr>
        <w:t>attention</w:t>
      </w:r>
      <w:r w:rsidR="00C045D4" w:rsidRPr="0009119E">
        <w:rPr>
          <w:rFonts w:ascii="Verdana" w:hAnsi="Verdana"/>
          <w:lang w:val="fr-FR"/>
        </w:rPr>
        <w:t xml:space="preserve"> du</w:t>
      </w:r>
      <w:r w:rsidRPr="0009119E">
        <w:rPr>
          <w:rFonts w:ascii="Verdana" w:hAnsi="Verdana"/>
          <w:lang w:val="fr-FR"/>
        </w:rPr>
        <w:t xml:space="preserve"> Conseil exécutif (modifications du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"https://library.wmo.int/index.php?lvl=notice_display&amp;id=21849" </w:instrText>
      </w:r>
      <w:r w:rsidR="00134701">
        <w:fldChar w:fldCharType="separate"/>
      </w:r>
      <w:r w:rsidRPr="0009119E">
        <w:rPr>
          <w:rStyle w:val="Hyperlink"/>
          <w:rFonts w:ascii="Verdana" w:hAnsi="Verdana"/>
          <w:i/>
          <w:iCs/>
          <w:lang w:val="fr-FR"/>
        </w:rPr>
        <w:t>Règlement intérieur du Conseil exécutif</w:t>
      </w:r>
      <w:r w:rsidR="00134701">
        <w:rPr>
          <w:rStyle w:val="Hyperlink"/>
          <w:rFonts w:ascii="Verdana" w:hAnsi="Verdana"/>
          <w:i/>
          <w:iCs/>
        </w:rPr>
        <w:fldChar w:fldCharType="end"/>
      </w:r>
      <w:r w:rsidRPr="0009119E">
        <w:rPr>
          <w:rFonts w:ascii="Verdana" w:hAnsi="Verdana"/>
          <w:i/>
          <w:iCs/>
          <w:lang w:val="fr-FR"/>
        </w:rPr>
        <w:t xml:space="preserve"> </w:t>
      </w:r>
      <w:r w:rsidRPr="0009119E">
        <w:rPr>
          <w:rFonts w:ascii="Verdana" w:hAnsi="Verdana"/>
          <w:lang w:val="fr-FR"/>
        </w:rPr>
        <w:t>(OMM-N° 1256), création du Comité de discipline et modifications du mandat du Comité d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audit et de contrôle),</w:t>
      </w:r>
    </w:p>
    <w:p w14:paraId="65F0EDE6" w14:textId="4BA326F7" w:rsidR="00F72423" w:rsidRPr="00FA47A5" w:rsidRDefault="00F72423" w:rsidP="00FB3AB7">
      <w:pPr>
        <w:pStyle w:val="ECBodyText"/>
        <w:numPr>
          <w:ilvl w:val="0"/>
          <w:numId w:val="18"/>
        </w:numPr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FB3AB7">
        <w:rPr>
          <w:rFonts w:ascii="Verdana" w:hAnsi="Verdana"/>
          <w:lang w:val="fr-FR"/>
        </w:rPr>
        <w:t>Acceptation des modifications apportées au Statut de la Commission de la fonction publique internationale,</w:t>
      </w:r>
    </w:p>
    <w:p w14:paraId="66E377E1" w14:textId="7E1AF76E" w:rsidR="00F72423" w:rsidRPr="00FA47A5" w:rsidRDefault="00F72423" w:rsidP="00FB3AB7">
      <w:pPr>
        <w:pStyle w:val="ECBodyText"/>
        <w:numPr>
          <w:ilvl w:val="0"/>
          <w:numId w:val="18"/>
        </w:numPr>
        <w:tabs>
          <w:tab w:val="clear" w:pos="1080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5E7A88">
        <w:rPr>
          <w:rFonts w:ascii="Verdana" w:hAnsi="Verdana"/>
          <w:lang w:val="fr-FR"/>
        </w:rPr>
        <w:t>Traitement</w:t>
      </w:r>
      <w:r w:rsidR="0054326E" w:rsidRPr="005E7A88">
        <w:rPr>
          <w:rFonts w:ascii="Verdana" w:hAnsi="Verdana"/>
          <w:lang w:val="fr-FR"/>
        </w:rPr>
        <w:t>s</w:t>
      </w:r>
      <w:r w:rsidRPr="005E7A88">
        <w:rPr>
          <w:rFonts w:ascii="Verdana" w:hAnsi="Verdana"/>
          <w:lang w:val="fr-FR"/>
        </w:rPr>
        <w:t xml:space="preserve"> des fonctionnaires hors classe</w:t>
      </w:r>
      <w:r w:rsidR="005E7A88" w:rsidRPr="005E7A88">
        <w:rPr>
          <w:rFonts w:ascii="Verdana" w:hAnsi="Verdana"/>
          <w:lang w:val="fr-FR"/>
        </w:rPr>
        <w:t>.</w:t>
      </w:r>
    </w:p>
    <w:p w14:paraId="3F7ADF16" w14:textId="77777777" w:rsidR="00F72423" w:rsidRPr="00FA47A5" w:rsidRDefault="00F72423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FA47A5">
        <w:rPr>
          <w:rFonts w:ascii="Verdana" w:hAnsi="Verdana"/>
        </w:rPr>
        <w:t>6.5</w:t>
      </w:r>
      <w:r w:rsidRPr="00FA47A5">
        <w:rPr>
          <w:rFonts w:ascii="Verdana" w:hAnsi="Verdana"/>
        </w:rPr>
        <w:tab/>
        <w:t>Organes de contrôle</w:t>
      </w:r>
    </w:p>
    <w:p w14:paraId="67CD1B7E" w14:textId="66537E20" w:rsidR="00F72423" w:rsidRPr="00FA47A5" w:rsidRDefault="00F72423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C8420E">
        <w:rPr>
          <w:rFonts w:ascii="Verdana" w:hAnsi="Verdana"/>
          <w:lang w:val="fr-FR"/>
        </w:rPr>
        <w:t>Le Congrès se saisit des rapports des organes de contrôle</w:t>
      </w:r>
      <w:r w:rsidR="006C0AF3" w:rsidRPr="00C8420E">
        <w:rPr>
          <w:rFonts w:ascii="Verdana" w:hAnsi="Verdana"/>
          <w:lang w:val="fr-FR"/>
        </w:rPr>
        <w:t xml:space="preserve"> </w:t>
      </w:r>
      <w:r w:rsidRPr="00C8420E">
        <w:rPr>
          <w:rFonts w:ascii="Verdana" w:hAnsi="Verdana"/>
          <w:lang w:val="fr-FR"/>
        </w:rPr>
        <w:t>et en examine les recommandations:</w:t>
      </w:r>
    </w:p>
    <w:p w14:paraId="42A49C12" w14:textId="77777777" w:rsidR="00F72423" w:rsidRPr="00FA47A5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1)</w:t>
      </w:r>
      <w:r w:rsidRPr="0009119E">
        <w:rPr>
          <w:rFonts w:ascii="Verdana" w:hAnsi="Verdana"/>
          <w:lang w:val="fr-FR"/>
        </w:rPr>
        <w:tab/>
        <w:t>Commissaire aux comptes,</w:t>
      </w:r>
    </w:p>
    <w:p w14:paraId="40043C93" w14:textId="08CE25E2" w:rsidR="00F72423" w:rsidRPr="00FA47A5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2)</w:t>
      </w:r>
      <w:r w:rsidRPr="0009119E">
        <w:rPr>
          <w:rFonts w:ascii="Verdana" w:hAnsi="Verdana"/>
          <w:lang w:val="fr-FR"/>
        </w:rPr>
        <w:tab/>
        <w:t>Comité d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audit et de contrôle,</w:t>
      </w:r>
    </w:p>
    <w:p w14:paraId="7D94ABAA" w14:textId="77777777" w:rsidR="00F72423" w:rsidRPr="00FA47A5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3)</w:t>
      </w:r>
      <w:r w:rsidRPr="0009119E">
        <w:rPr>
          <w:rFonts w:ascii="Verdana" w:hAnsi="Verdana"/>
          <w:lang w:val="fr-FR"/>
        </w:rPr>
        <w:tab/>
        <w:t>Bureau du contrôle interne,</w:t>
      </w:r>
    </w:p>
    <w:p w14:paraId="4B8A97E9" w14:textId="1ACB446D" w:rsidR="00F72423" w:rsidRPr="00FA47A5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ind w:left="1134" w:hanging="567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4)</w:t>
      </w:r>
      <w:r w:rsidRPr="0009119E">
        <w:rPr>
          <w:rFonts w:ascii="Verdana" w:hAnsi="Verdana"/>
          <w:lang w:val="fr-FR"/>
        </w:rPr>
        <w:tab/>
        <w:t>Corps commun d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inspection.</w:t>
      </w:r>
    </w:p>
    <w:p w14:paraId="1EF2A8ED" w14:textId="77777777" w:rsidR="00F72423" w:rsidRPr="00FA47A5" w:rsidRDefault="00F72423" w:rsidP="00C8420E">
      <w:pPr>
        <w:keepNext/>
        <w:keepLines/>
        <w:spacing w:before="360" w:after="240" w:line="240" w:lineRule="auto"/>
        <w:outlineLvl w:val="2"/>
        <w:rPr>
          <w:rFonts w:ascii="Verdana" w:hAnsi="Verdana"/>
          <w:b/>
          <w:bCs/>
          <w:lang w:val="fr-CH"/>
        </w:rPr>
      </w:pPr>
      <w:r w:rsidRPr="00FA47A5">
        <w:rPr>
          <w:rFonts w:ascii="Verdana" w:hAnsi="Verdana"/>
          <w:b/>
          <w:bCs/>
        </w:rPr>
        <w:lastRenderedPageBreak/>
        <w:t>7.</w:t>
      </w:r>
      <w:r w:rsidRPr="00FA47A5">
        <w:rPr>
          <w:rFonts w:ascii="Verdana" w:hAnsi="Verdana"/>
        </w:rPr>
        <w:tab/>
      </w:r>
      <w:r w:rsidRPr="00FA47A5">
        <w:rPr>
          <w:rFonts w:ascii="Verdana" w:hAnsi="Verdana"/>
          <w:b/>
          <w:bCs/>
        </w:rPr>
        <w:t>Élections et nominations</w:t>
      </w:r>
    </w:p>
    <w:p w14:paraId="5E47596C" w14:textId="58F502F8" w:rsidR="00F72423" w:rsidRPr="00FA47A5" w:rsidRDefault="00F72423" w:rsidP="00C8420E">
      <w:pPr>
        <w:pStyle w:val="ECBodyText"/>
        <w:keepNext/>
        <w:keepLines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C8420E">
        <w:rPr>
          <w:rFonts w:ascii="Verdana" w:hAnsi="Verdana"/>
          <w:lang w:val="fr-FR"/>
        </w:rPr>
        <w:t xml:space="preserve">Conformément à la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"page=75" </w:instrText>
      </w:r>
      <w:r w:rsidR="00134701">
        <w:fldChar w:fldCharType="separate"/>
      </w:r>
      <w:r w:rsidRPr="00C8420E">
        <w:rPr>
          <w:rStyle w:val="Hyperlink"/>
          <w:rFonts w:ascii="Verdana" w:hAnsi="Verdana"/>
          <w:lang w:val="fr-FR"/>
        </w:rPr>
        <w:t>règle 109</w:t>
      </w:r>
      <w:r w:rsidR="009C529B" w:rsidRPr="00C8420E">
        <w:rPr>
          <w:rStyle w:val="Hyperlink"/>
          <w:rFonts w:ascii="Verdana" w:hAnsi="Verdana"/>
          <w:lang w:val="fr-FR"/>
        </w:rPr>
        <w:t>,</w:t>
      </w:r>
      <w:r w:rsidRPr="00C8420E">
        <w:rPr>
          <w:rStyle w:val="Hyperlink"/>
          <w:rFonts w:ascii="Verdana" w:hAnsi="Verdana"/>
          <w:lang w:val="fr-FR"/>
        </w:rPr>
        <w:t xml:space="preserve"> alinéas 8), 9) et 10) du Règlement général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C8420E">
        <w:rPr>
          <w:rFonts w:ascii="Verdana" w:hAnsi="Verdana"/>
          <w:lang w:val="fr-FR"/>
        </w:rPr>
        <w:t xml:space="preserve"> (</w:t>
      </w:r>
      <w:r w:rsidRPr="00C8420E">
        <w:rPr>
          <w:rFonts w:ascii="Verdana" w:hAnsi="Verdana"/>
          <w:i/>
          <w:iCs/>
          <w:lang w:val="fr-FR"/>
        </w:rPr>
        <w:t xml:space="preserve">Recueil des documents fondamentaux N° 1 </w:t>
      </w:r>
      <w:r w:rsidRPr="00C8420E">
        <w:rPr>
          <w:rFonts w:ascii="Verdana" w:hAnsi="Verdana"/>
          <w:lang w:val="fr-FR"/>
        </w:rPr>
        <w:t xml:space="preserve">(OMM-N° 15)), le Congrès procède aux élections et nominations </w:t>
      </w:r>
      <w:proofErr w:type="gramStart"/>
      <w:r w:rsidRPr="00C8420E">
        <w:rPr>
          <w:rFonts w:ascii="Verdana" w:hAnsi="Verdana"/>
          <w:lang w:val="fr-FR"/>
        </w:rPr>
        <w:t>suivantes:</w:t>
      </w:r>
      <w:proofErr w:type="gramEnd"/>
    </w:p>
    <w:p w14:paraId="723E6F74" w14:textId="1A653796" w:rsidR="00F72423" w:rsidRPr="00FA47A5" w:rsidRDefault="00F72423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7.1 </w:t>
      </w:r>
      <w:r w:rsidRPr="0009119E">
        <w:rPr>
          <w:rFonts w:ascii="Verdana" w:hAnsi="Verdana"/>
          <w:lang w:val="fr-FR"/>
        </w:rPr>
        <w:tab/>
        <w:t>Élection du Président et des Vice-Présidents de l</w:t>
      </w:r>
      <w:r w:rsidR="003331CC" w:rsidRPr="0009119E">
        <w:rPr>
          <w:rFonts w:ascii="Verdana" w:hAnsi="Verdana"/>
          <w:lang w:val="fr-FR"/>
        </w:rPr>
        <w:t>’</w:t>
      </w:r>
      <w:r w:rsidRPr="0009119E">
        <w:rPr>
          <w:rFonts w:ascii="Verdana" w:hAnsi="Verdana"/>
          <w:lang w:val="fr-FR"/>
        </w:rPr>
        <w:t>Organisation</w:t>
      </w:r>
    </w:p>
    <w:p w14:paraId="6046B292" w14:textId="77777777" w:rsidR="00F72423" w:rsidRPr="00FA47A5" w:rsidRDefault="00F72423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7.2 </w:t>
      </w:r>
      <w:r w:rsidRPr="0009119E">
        <w:rPr>
          <w:rFonts w:ascii="Verdana" w:hAnsi="Verdana"/>
          <w:lang w:val="fr-FR"/>
        </w:rPr>
        <w:tab/>
        <w:t>Élection des membres du Conseil exécutif</w:t>
      </w:r>
    </w:p>
    <w:p w14:paraId="133D6794" w14:textId="77777777" w:rsidR="00F72423" w:rsidRPr="00FA47A5" w:rsidRDefault="00F72423" w:rsidP="00CA0959">
      <w:pPr>
        <w:spacing w:before="240" w:after="240" w:line="240" w:lineRule="auto"/>
        <w:outlineLvl w:val="3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7.3 </w:t>
      </w:r>
      <w:r w:rsidRPr="0009119E">
        <w:rPr>
          <w:rFonts w:ascii="Verdana" w:hAnsi="Verdana"/>
          <w:lang w:val="fr-FR"/>
        </w:rPr>
        <w:tab/>
        <w:t>Nomination du Secrétaire général</w:t>
      </w:r>
    </w:p>
    <w:p w14:paraId="35BB58C1" w14:textId="70FC90CE" w:rsidR="00F72423" w:rsidRPr="00FA47A5" w:rsidRDefault="00F72423" w:rsidP="00CA0959">
      <w:pPr>
        <w:spacing w:before="240" w:after="240" w:line="240" w:lineRule="auto"/>
        <w:outlineLvl w:val="3"/>
        <w:rPr>
          <w:rFonts w:ascii="Verdana" w:eastAsia="Times New Roman" w:hAnsi="Verdana" w:cs="Calibri"/>
          <w:color w:val="000000"/>
          <w:lang w:val="fr-CH"/>
        </w:rPr>
      </w:pPr>
      <w:r w:rsidRPr="00CA12DE">
        <w:rPr>
          <w:rFonts w:ascii="Verdana" w:hAnsi="Verdana"/>
          <w:lang w:val="fr-FR"/>
        </w:rPr>
        <w:t xml:space="preserve">La méthode et le déroulement du vote pour les élections et les nominations sont décrits dans le document </w:t>
      </w:r>
      <w:hyperlink r:id="rId14" w:history="1">
        <w:proofErr w:type="spellStart"/>
        <w:r w:rsidRPr="00CA12DE">
          <w:rPr>
            <w:rStyle w:val="Hyperlink"/>
            <w:rFonts w:ascii="Verdana" w:hAnsi="Verdana"/>
            <w:lang w:val="fr-FR"/>
          </w:rPr>
          <w:t>Cg-19</w:t>
        </w:r>
        <w:proofErr w:type="spellEnd"/>
        <w:r w:rsidRPr="00CA12DE">
          <w:rPr>
            <w:rStyle w:val="Hyperlink"/>
            <w:rFonts w:ascii="Verdana" w:hAnsi="Verdana"/>
            <w:lang w:val="fr-FR"/>
          </w:rPr>
          <w:t>/Doc. 1.3</w:t>
        </w:r>
      </w:hyperlink>
      <w:r w:rsidRPr="00CA12DE">
        <w:rPr>
          <w:rFonts w:ascii="Verdana" w:hAnsi="Verdana"/>
          <w:lang w:val="fr-FR"/>
        </w:rPr>
        <w:t xml:space="preserve"> </w:t>
      </w:r>
      <w:r w:rsidR="00CA12DE" w:rsidRPr="00CA12DE">
        <w:rPr>
          <w:rFonts w:ascii="Verdana" w:hAnsi="Verdana"/>
          <w:lang w:val="fr-FR"/>
        </w:rPr>
        <w:t>–</w:t>
      </w:r>
      <w:r w:rsidRPr="00CA12DE">
        <w:rPr>
          <w:rFonts w:ascii="Verdana" w:hAnsi="Verdana"/>
          <w:lang w:val="fr-FR"/>
        </w:rPr>
        <w:t xml:space="preserve"> Méthodes de travail de la session (y compris la procédure de vote) et détaillés dans le document </w:t>
      </w:r>
      <w:hyperlink r:id="rId15" w:history="1">
        <w:proofErr w:type="spellStart"/>
        <w:r w:rsidRPr="00FA47A5">
          <w:rPr>
            <w:rStyle w:val="Hyperlink"/>
            <w:rFonts w:ascii="Verdana" w:eastAsia="Times New Roman" w:hAnsi="Verdana" w:cs="Calibri"/>
            <w:lang w:val="fr-CH" w:eastAsia="en-GB"/>
          </w:rPr>
          <w:t>Cg-19</w:t>
        </w:r>
        <w:proofErr w:type="spellEnd"/>
        <w:r w:rsidRPr="00FA47A5">
          <w:rPr>
            <w:rStyle w:val="Hyperlink"/>
            <w:rFonts w:ascii="Verdana" w:eastAsia="Times New Roman" w:hAnsi="Verdana" w:cs="Calibri"/>
            <w:lang w:val="fr-CH" w:eastAsia="en-GB"/>
          </w:rPr>
          <w:t>/INF. 7</w:t>
        </w:r>
      </w:hyperlink>
      <w:r w:rsidRPr="00CA12DE">
        <w:rPr>
          <w:rFonts w:ascii="Verdana" w:hAnsi="Verdana"/>
          <w:lang w:val="fr-FR"/>
        </w:rPr>
        <w:t>, en tenant dûment compte des recommandations du Conseil exécutif concernant la méthode de vote quand il s</w:t>
      </w:r>
      <w:r w:rsidR="003331CC" w:rsidRPr="00CA12DE">
        <w:rPr>
          <w:rFonts w:ascii="Verdana" w:hAnsi="Verdana"/>
          <w:lang w:val="fr-FR"/>
        </w:rPr>
        <w:t>’</w:t>
      </w:r>
      <w:r w:rsidRPr="00CA12DE">
        <w:rPr>
          <w:rFonts w:ascii="Verdana" w:hAnsi="Verdana"/>
          <w:lang w:val="fr-FR"/>
        </w:rPr>
        <w:t>agit d</w:t>
      </w:r>
      <w:r w:rsidR="003331CC" w:rsidRPr="00CA12DE">
        <w:rPr>
          <w:rFonts w:ascii="Verdana" w:hAnsi="Verdana"/>
          <w:lang w:val="fr-FR"/>
        </w:rPr>
        <w:t>’</w:t>
      </w:r>
      <w:r w:rsidRPr="00CA12DE">
        <w:rPr>
          <w:rFonts w:ascii="Verdana" w:hAnsi="Verdana"/>
          <w:lang w:val="fr-FR"/>
        </w:rPr>
        <w:t>élire ou de nommer des personnes aux postes de direction clefs de l</w:t>
      </w:r>
      <w:r w:rsidR="003331CC" w:rsidRPr="00CA12DE">
        <w:rPr>
          <w:rFonts w:ascii="Verdana" w:hAnsi="Verdana"/>
          <w:lang w:val="fr-FR"/>
        </w:rPr>
        <w:t>’</w:t>
      </w:r>
      <w:r w:rsidRPr="00CA12DE">
        <w:rPr>
          <w:rFonts w:ascii="Verdana" w:hAnsi="Verdana"/>
          <w:lang w:val="fr-FR"/>
        </w:rPr>
        <w:t>OMM afin de garantir les plus hauts niveaux d</w:t>
      </w:r>
      <w:r w:rsidR="003331CC" w:rsidRPr="00CA12DE">
        <w:rPr>
          <w:rFonts w:ascii="Verdana" w:hAnsi="Verdana"/>
          <w:lang w:val="fr-FR"/>
        </w:rPr>
        <w:t>’</w:t>
      </w:r>
      <w:r w:rsidRPr="00CA12DE">
        <w:rPr>
          <w:rFonts w:ascii="Verdana" w:hAnsi="Verdana"/>
          <w:lang w:val="fr-FR"/>
        </w:rPr>
        <w:t>intégrité, de transparence, de sécurité et de responsabilité.</w:t>
      </w:r>
    </w:p>
    <w:p w14:paraId="6F48C298" w14:textId="77777777" w:rsidR="00F72423" w:rsidRPr="00FA47A5" w:rsidRDefault="00F72423" w:rsidP="00CA0959">
      <w:pPr>
        <w:keepNext/>
        <w:keepLines/>
        <w:spacing w:before="360" w:after="240" w:line="240" w:lineRule="auto"/>
        <w:outlineLvl w:val="2"/>
        <w:rPr>
          <w:rFonts w:ascii="Verdana" w:hAnsi="Verdana"/>
          <w:b/>
          <w:bCs/>
          <w:lang w:val="fr-CH"/>
        </w:rPr>
      </w:pPr>
      <w:r w:rsidRPr="0009119E">
        <w:rPr>
          <w:rFonts w:ascii="Verdana" w:hAnsi="Verdana"/>
          <w:b/>
          <w:bCs/>
          <w:lang w:val="fr-FR"/>
        </w:rPr>
        <w:t>8.</w:t>
      </w:r>
      <w:r w:rsidRPr="0009119E">
        <w:rPr>
          <w:rFonts w:ascii="Verdana" w:hAnsi="Verdana"/>
          <w:lang w:val="fr-FR"/>
        </w:rPr>
        <w:tab/>
      </w:r>
      <w:r w:rsidRPr="0009119E">
        <w:rPr>
          <w:rFonts w:ascii="Verdana" w:hAnsi="Verdana"/>
          <w:b/>
          <w:bCs/>
          <w:lang w:val="fr-FR"/>
        </w:rPr>
        <w:t>Examen des résolutions antérieures du Congrès</w:t>
      </w:r>
    </w:p>
    <w:p w14:paraId="555E434B" w14:textId="4693B39D" w:rsidR="00F72423" w:rsidRPr="00FA47A5" w:rsidRDefault="00F72423" w:rsidP="00CA0959">
      <w:pPr>
        <w:pStyle w:val="ECBodyText"/>
        <w:keepNext/>
        <w:keepLines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CA12DE">
        <w:rPr>
          <w:rFonts w:ascii="Verdana" w:hAnsi="Verdana"/>
          <w:lang w:val="fr-FR"/>
        </w:rPr>
        <w:t xml:space="preserve">Conformément à la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"https://library.wmo.int/doc_num.php?explnum_id=11181" \l "page=75" </w:instrText>
      </w:r>
      <w:r w:rsidR="00134701">
        <w:fldChar w:fldCharType="separate"/>
      </w:r>
      <w:r w:rsidRPr="00CA12DE">
        <w:rPr>
          <w:rStyle w:val="Hyperlink"/>
          <w:rFonts w:ascii="Verdana" w:hAnsi="Verdana"/>
          <w:lang w:val="fr-FR"/>
        </w:rPr>
        <w:t>règle 109, alinéa 11, du Règlement général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CA12DE">
        <w:rPr>
          <w:rFonts w:ascii="Verdana" w:hAnsi="Verdana"/>
          <w:lang w:val="fr-FR"/>
        </w:rPr>
        <w:t xml:space="preserve"> (</w:t>
      </w:r>
      <w:r w:rsidRPr="00CA12DE">
        <w:rPr>
          <w:rFonts w:ascii="Verdana" w:hAnsi="Verdana"/>
          <w:i/>
          <w:iCs/>
          <w:lang w:val="fr-FR"/>
        </w:rPr>
        <w:t>Recueil des documents fondamentaux N° 1</w:t>
      </w:r>
      <w:r w:rsidRPr="00CA12DE">
        <w:rPr>
          <w:rFonts w:ascii="Verdana" w:hAnsi="Verdana"/>
          <w:lang w:val="fr-FR"/>
        </w:rPr>
        <w:t xml:space="preserve"> (OMM-N° 15)), le Congrès examine la recommandation du Conseil exécutif concernant l</w:t>
      </w:r>
      <w:r w:rsidR="003331CC" w:rsidRPr="00CA12DE">
        <w:rPr>
          <w:rFonts w:ascii="Verdana" w:hAnsi="Verdana"/>
          <w:lang w:val="fr-FR"/>
        </w:rPr>
        <w:t>’</w:t>
      </w:r>
      <w:r w:rsidRPr="00CA12DE">
        <w:rPr>
          <w:rFonts w:ascii="Verdana" w:hAnsi="Verdana"/>
          <w:lang w:val="fr-FR"/>
        </w:rPr>
        <w:t>examen des résolutions antérieures du Congrès, notamment en vue de: a) rationaliser les programmes scientifiques et techniques de l</w:t>
      </w:r>
      <w:r w:rsidR="003331CC" w:rsidRPr="00CA12DE">
        <w:rPr>
          <w:rFonts w:ascii="Verdana" w:hAnsi="Verdana"/>
          <w:lang w:val="fr-FR"/>
        </w:rPr>
        <w:t>’</w:t>
      </w:r>
      <w:r w:rsidRPr="00CA12DE">
        <w:rPr>
          <w:rFonts w:ascii="Verdana" w:hAnsi="Verdana"/>
          <w:lang w:val="fr-FR"/>
        </w:rPr>
        <w:t>OMM conformément à l</w:t>
      </w:r>
      <w:r w:rsidR="003331CC" w:rsidRPr="00CA12DE">
        <w:rPr>
          <w:rFonts w:ascii="Verdana" w:hAnsi="Verdana"/>
          <w:lang w:val="fr-FR"/>
        </w:rPr>
        <w:t>’</w:t>
      </w:r>
      <w:r w:rsidRPr="00CA12DE">
        <w:rPr>
          <w:rFonts w:ascii="Verdana" w:hAnsi="Verdana"/>
          <w:lang w:val="fr-FR"/>
        </w:rPr>
        <w:t xml:space="preserve">objectif stratégique 5.2 du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"https://library.wmo.int/index.php?lvl=notice_display&amp;id=21526" </w:instrText>
      </w:r>
      <w:r w:rsidR="00134701">
        <w:fldChar w:fldCharType="separate"/>
      </w:r>
      <w:r w:rsidRPr="00CA12DE">
        <w:rPr>
          <w:rStyle w:val="Hyperlink"/>
          <w:rFonts w:ascii="Verdana" w:hAnsi="Verdana"/>
          <w:i/>
          <w:iCs/>
          <w:lang w:val="fr-FR"/>
        </w:rPr>
        <w:t>Plan stratégique 2020-2023</w:t>
      </w:r>
      <w:r w:rsidR="00134701">
        <w:rPr>
          <w:rStyle w:val="Hyperlink"/>
          <w:rFonts w:ascii="Verdana" w:hAnsi="Verdana"/>
          <w:i/>
          <w:iCs/>
          <w:lang w:val="fr-FR"/>
        </w:rPr>
        <w:fldChar w:fldCharType="end"/>
      </w:r>
      <w:r w:rsidRPr="00CA12DE">
        <w:rPr>
          <w:rFonts w:ascii="Verdana" w:hAnsi="Verdana"/>
          <w:i/>
          <w:iCs/>
          <w:lang w:val="fr-FR"/>
        </w:rPr>
        <w:t xml:space="preserve"> </w:t>
      </w:r>
      <w:r w:rsidRPr="00CA12DE">
        <w:rPr>
          <w:rFonts w:ascii="Verdana" w:hAnsi="Verdana"/>
          <w:lang w:val="fr-FR"/>
        </w:rPr>
        <w:t xml:space="preserve">(OMM-N° 1225) et à la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"https://library.wmo.int/doc_num.php?explnum_id=9828" \l "</w:instrText>
      </w:r>
      <w:r w:rsidR="00134701" w:rsidRPr="0009119E">
        <w:rPr>
          <w:lang w:val="fr-FR"/>
        </w:rPr>
        <w:instrText xml:space="preserve">page=65" </w:instrText>
      </w:r>
      <w:r w:rsidR="00134701">
        <w:fldChar w:fldCharType="separate"/>
      </w:r>
      <w:r w:rsidRPr="00CA12DE">
        <w:rPr>
          <w:rStyle w:val="Hyperlink"/>
          <w:rFonts w:ascii="Verdana" w:hAnsi="Verdana"/>
          <w:lang w:val="fr-FR"/>
        </w:rPr>
        <w:t>résolution 11 (</w:t>
      </w:r>
      <w:proofErr w:type="spellStart"/>
      <w:r w:rsidRPr="00CA12DE">
        <w:rPr>
          <w:rStyle w:val="Hyperlink"/>
          <w:rFonts w:ascii="Verdana" w:hAnsi="Verdana"/>
          <w:lang w:val="fr-FR"/>
        </w:rPr>
        <w:t>Cg-18</w:t>
      </w:r>
      <w:proofErr w:type="spellEnd"/>
      <w:r w:rsidRPr="00CA12DE">
        <w:rPr>
          <w:rStyle w:val="Hyperlink"/>
          <w:rFonts w:ascii="Verdana" w:hAnsi="Verdana"/>
          <w:lang w:val="fr-FR"/>
        </w:rPr>
        <w:t>)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CA12DE">
        <w:rPr>
          <w:rFonts w:ascii="Verdana" w:hAnsi="Verdana"/>
          <w:lang w:val="fr-FR"/>
        </w:rPr>
        <w:t xml:space="preserve"> </w:t>
      </w:r>
      <w:r w:rsidR="00CA12DE">
        <w:rPr>
          <w:rFonts w:ascii="Verdana" w:hAnsi="Verdana"/>
          <w:lang w:val="fr-FR"/>
        </w:rPr>
        <w:t>–</w:t>
      </w:r>
      <w:r w:rsidRPr="00CA12DE">
        <w:rPr>
          <w:rFonts w:ascii="Verdana" w:hAnsi="Verdana"/>
          <w:lang w:val="fr-FR"/>
        </w:rPr>
        <w:t xml:space="preserve"> Réforme de l</w:t>
      </w:r>
      <w:r w:rsidR="003331CC" w:rsidRPr="00CA12DE">
        <w:rPr>
          <w:rFonts w:ascii="Verdana" w:hAnsi="Verdana"/>
          <w:lang w:val="fr-FR"/>
        </w:rPr>
        <w:t>’</w:t>
      </w:r>
      <w:r w:rsidRPr="00CA12DE">
        <w:rPr>
          <w:rFonts w:ascii="Verdana" w:hAnsi="Verdana"/>
          <w:lang w:val="fr-FR"/>
        </w:rPr>
        <w:t xml:space="preserve">OMM </w:t>
      </w:r>
      <w:r w:rsidR="00CA12DE">
        <w:rPr>
          <w:rFonts w:ascii="Verdana" w:hAnsi="Verdana"/>
          <w:lang w:val="fr-FR"/>
        </w:rPr>
        <w:t>–</w:t>
      </w:r>
      <w:r w:rsidRPr="00CA12DE">
        <w:rPr>
          <w:rFonts w:ascii="Verdana" w:hAnsi="Verdana"/>
          <w:lang w:val="fr-FR"/>
        </w:rPr>
        <w:t xml:space="preserve"> phase suivante; </w:t>
      </w:r>
      <w:r w:rsidR="00CA12DE">
        <w:rPr>
          <w:rFonts w:ascii="Verdana" w:hAnsi="Verdana"/>
          <w:lang w:val="fr-FR"/>
        </w:rPr>
        <w:t xml:space="preserve">et </w:t>
      </w:r>
      <w:r w:rsidRPr="00CA12DE">
        <w:rPr>
          <w:rFonts w:ascii="Verdana" w:hAnsi="Verdana"/>
          <w:lang w:val="fr-FR"/>
        </w:rPr>
        <w:t>b)</w:t>
      </w:r>
      <w:r w:rsidR="00CA12DE">
        <w:rPr>
          <w:rFonts w:ascii="Verdana" w:hAnsi="Verdana"/>
          <w:lang w:val="fr-FR"/>
        </w:rPr>
        <w:t> </w:t>
      </w:r>
      <w:r w:rsidRPr="00CA12DE">
        <w:rPr>
          <w:rFonts w:ascii="Verdana" w:hAnsi="Verdana"/>
          <w:lang w:val="fr-FR"/>
        </w:rPr>
        <w:t>déclarer que les résolutions et les recommandations de l</w:t>
      </w:r>
      <w:r w:rsidR="003331CC" w:rsidRPr="00CA12DE">
        <w:rPr>
          <w:rFonts w:ascii="Verdana" w:hAnsi="Verdana"/>
          <w:lang w:val="fr-FR"/>
        </w:rPr>
        <w:t>’</w:t>
      </w:r>
      <w:r w:rsidRPr="00CA12DE">
        <w:rPr>
          <w:rFonts w:ascii="Verdana" w:hAnsi="Verdana"/>
          <w:lang w:val="fr-FR"/>
        </w:rPr>
        <w:t>ancienne structure de commission</w:t>
      </w:r>
      <w:r w:rsidR="00933479" w:rsidRPr="00CA12DE">
        <w:rPr>
          <w:rFonts w:ascii="Verdana" w:hAnsi="Verdana"/>
          <w:lang w:val="fr-FR"/>
        </w:rPr>
        <w:t>s</w:t>
      </w:r>
      <w:r w:rsidRPr="00CA12DE">
        <w:rPr>
          <w:rFonts w:ascii="Verdana" w:hAnsi="Verdana"/>
          <w:lang w:val="fr-FR"/>
        </w:rPr>
        <w:t xml:space="preserve"> qui n</w:t>
      </w:r>
      <w:r w:rsidR="003331CC" w:rsidRPr="00CA12DE">
        <w:rPr>
          <w:rFonts w:ascii="Verdana" w:hAnsi="Verdana"/>
          <w:lang w:val="fr-FR"/>
        </w:rPr>
        <w:t>’</w:t>
      </w:r>
      <w:r w:rsidRPr="00CA12DE">
        <w:rPr>
          <w:rFonts w:ascii="Verdana" w:hAnsi="Verdana"/>
          <w:lang w:val="fr-FR"/>
        </w:rPr>
        <w:t>est plus en vigueur sont pleinement mises en œuvre et intégrées dans les activités des commissions techniques et des organes supplémentaires actuels.</w:t>
      </w:r>
    </w:p>
    <w:p w14:paraId="1C487AAD" w14:textId="77777777" w:rsidR="00F72423" w:rsidRPr="00FA47A5" w:rsidRDefault="00F72423" w:rsidP="00CA0959">
      <w:pPr>
        <w:keepNext/>
        <w:keepLines/>
        <w:spacing w:before="360" w:after="240" w:line="240" w:lineRule="auto"/>
        <w:outlineLvl w:val="2"/>
        <w:rPr>
          <w:rFonts w:ascii="Verdana" w:hAnsi="Verdana"/>
          <w:b/>
          <w:bCs/>
          <w:lang w:val="fr-CH"/>
        </w:rPr>
      </w:pPr>
      <w:r w:rsidRPr="0009119E">
        <w:rPr>
          <w:rFonts w:ascii="Verdana" w:hAnsi="Verdana"/>
          <w:b/>
          <w:bCs/>
          <w:lang w:val="fr-FR"/>
        </w:rPr>
        <w:t>9.</w:t>
      </w:r>
      <w:r w:rsidRPr="0009119E">
        <w:rPr>
          <w:rFonts w:ascii="Verdana" w:hAnsi="Verdana"/>
          <w:lang w:val="fr-FR"/>
        </w:rPr>
        <w:t xml:space="preserve"> </w:t>
      </w:r>
      <w:r w:rsidRPr="0009119E">
        <w:rPr>
          <w:rFonts w:ascii="Verdana" w:hAnsi="Verdana"/>
          <w:lang w:val="fr-FR"/>
        </w:rPr>
        <w:tab/>
      </w:r>
      <w:r w:rsidRPr="0009119E">
        <w:rPr>
          <w:rFonts w:ascii="Verdana" w:hAnsi="Verdana"/>
          <w:b/>
          <w:bCs/>
          <w:lang w:val="fr-FR"/>
        </w:rPr>
        <w:t>Date et lieu du prochain Congrès</w:t>
      </w:r>
    </w:p>
    <w:p w14:paraId="2396FDF0" w14:textId="4CA61D93" w:rsidR="00F72423" w:rsidRPr="00FA47A5" w:rsidRDefault="00F72423" w:rsidP="00CA0959">
      <w:pPr>
        <w:pStyle w:val="ECBodyText"/>
        <w:keepNext/>
        <w:keepLines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DA5475">
        <w:rPr>
          <w:rFonts w:ascii="Verdana" w:hAnsi="Verdana"/>
          <w:lang w:val="fr-FR"/>
        </w:rPr>
        <w:t xml:space="preserve">Le Congrès </w:t>
      </w:r>
      <w:r w:rsidR="00E45C8E" w:rsidRPr="00DA5475">
        <w:rPr>
          <w:rFonts w:ascii="Verdana" w:hAnsi="Verdana"/>
          <w:lang w:val="fr-FR"/>
        </w:rPr>
        <w:t>se penche sur la possibilité</w:t>
      </w:r>
      <w:r w:rsidRPr="00DA5475">
        <w:rPr>
          <w:rFonts w:ascii="Verdana" w:hAnsi="Verdana"/>
          <w:lang w:val="fr-FR"/>
        </w:rPr>
        <w:t xml:space="preserve"> de tenir une session extraordinaire en 2025 afin </w:t>
      </w:r>
      <w:r w:rsidR="001D0891" w:rsidRPr="00DA5475">
        <w:rPr>
          <w:rFonts w:ascii="Verdana" w:hAnsi="Verdana"/>
          <w:lang w:val="fr-FR"/>
        </w:rPr>
        <w:t>de faire le bilan</w:t>
      </w:r>
      <w:r w:rsidRPr="00DA5475">
        <w:rPr>
          <w:rFonts w:ascii="Verdana" w:hAnsi="Verdana"/>
          <w:lang w:val="fr-FR"/>
        </w:rPr>
        <w:t xml:space="preserve"> </w:t>
      </w:r>
      <w:r w:rsidR="001D0891" w:rsidRPr="00DA5475">
        <w:rPr>
          <w:rFonts w:ascii="Verdana" w:hAnsi="Verdana"/>
          <w:lang w:val="fr-FR"/>
        </w:rPr>
        <w:t>d</w:t>
      </w:r>
      <w:r w:rsidRPr="00DA5475">
        <w:rPr>
          <w:rFonts w:ascii="Verdana" w:hAnsi="Verdana"/>
          <w:lang w:val="fr-FR"/>
        </w:rPr>
        <w:t xml:space="preserve">es progrès </w:t>
      </w:r>
      <w:r w:rsidR="001D0891" w:rsidRPr="00DA5475">
        <w:rPr>
          <w:rFonts w:ascii="Verdana" w:hAnsi="Verdana"/>
          <w:lang w:val="fr-FR"/>
        </w:rPr>
        <w:t xml:space="preserve">accomplis </w:t>
      </w:r>
      <w:r w:rsidRPr="00DA5475">
        <w:rPr>
          <w:rFonts w:ascii="Verdana" w:hAnsi="Verdana"/>
          <w:lang w:val="fr-FR"/>
        </w:rPr>
        <w:t>et de fournir de nouvelles orientations sur l</w:t>
      </w:r>
      <w:r w:rsidR="0079465F" w:rsidRPr="00DA5475">
        <w:rPr>
          <w:rFonts w:ascii="Verdana" w:hAnsi="Verdana"/>
          <w:lang w:val="fr-FR"/>
        </w:rPr>
        <w:t xml:space="preserve">es </w:t>
      </w:r>
      <w:r w:rsidRPr="00DA5475">
        <w:rPr>
          <w:rFonts w:ascii="Verdana" w:hAnsi="Verdana"/>
          <w:lang w:val="fr-FR"/>
        </w:rPr>
        <w:t>alerte</w:t>
      </w:r>
      <w:r w:rsidR="0079465F" w:rsidRPr="00DA5475">
        <w:rPr>
          <w:rFonts w:ascii="Verdana" w:hAnsi="Verdana"/>
          <w:lang w:val="fr-FR"/>
        </w:rPr>
        <w:t>s</w:t>
      </w:r>
      <w:r w:rsidRPr="00DA5475">
        <w:rPr>
          <w:rFonts w:ascii="Verdana" w:hAnsi="Verdana"/>
          <w:lang w:val="fr-FR"/>
        </w:rPr>
        <w:t xml:space="preserve"> précoce</w:t>
      </w:r>
      <w:r w:rsidR="0079465F" w:rsidRPr="00DA5475">
        <w:rPr>
          <w:rFonts w:ascii="Verdana" w:hAnsi="Verdana"/>
          <w:lang w:val="fr-FR"/>
        </w:rPr>
        <w:t>s</w:t>
      </w:r>
      <w:r w:rsidRPr="00DA5475">
        <w:rPr>
          <w:rFonts w:ascii="Verdana" w:hAnsi="Verdana"/>
          <w:lang w:val="fr-FR"/>
        </w:rPr>
        <w:t xml:space="preserve"> pour tous et </w:t>
      </w:r>
      <w:r w:rsidR="00B7001D" w:rsidRPr="00DA5475">
        <w:rPr>
          <w:rFonts w:ascii="Verdana" w:hAnsi="Verdana"/>
          <w:lang w:val="fr-FR"/>
        </w:rPr>
        <w:t xml:space="preserve">sur </w:t>
      </w:r>
      <w:r w:rsidRPr="00DA5475">
        <w:rPr>
          <w:rFonts w:ascii="Verdana" w:hAnsi="Verdana"/>
          <w:lang w:val="fr-FR"/>
        </w:rPr>
        <w:t>d</w:t>
      </w:r>
      <w:r w:rsidR="003331CC" w:rsidRPr="00DA5475">
        <w:rPr>
          <w:rFonts w:ascii="Verdana" w:hAnsi="Verdana"/>
          <w:lang w:val="fr-FR"/>
        </w:rPr>
        <w:t>’</w:t>
      </w:r>
      <w:r w:rsidRPr="00DA5475">
        <w:rPr>
          <w:rFonts w:ascii="Verdana" w:hAnsi="Verdana"/>
          <w:lang w:val="fr-FR"/>
        </w:rPr>
        <w:t xml:space="preserve">autres initiatives stratégiques </w:t>
      </w:r>
      <w:r w:rsidR="007D0D1A" w:rsidRPr="00DA5475">
        <w:rPr>
          <w:rFonts w:ascii="Verdana" w:hAnsi="Verdana"/>
          <w:lang w:val="fr-FR"/>
        </w:rPr>
        <w:t>et pour</w:t>
      </w:r>
      <w:r w:rsidRPr="00DA5475">
        <w:rPr>
          <w:rFonts w:ascii="Verdana" w:hAnsi="Verdana"/>
          <w:lang w:val="fr-FR"/>
        </w:rPr>
        <w:t xml:space="preserve"> </w:t>
      </w:r>
      <w:r w:rsidR="00BD3E15" w:rsidRPr="00DA5475">
        <w:rPr>
          <w:rFonts w:ascii="Verdana" w:hAnsi="Verdana"/>
          <w:lang w:val="fr-FR"/>
        </w:rPr>
        <w:t>donner</w:t>
      </w:r>
      <w:r w:rsidRPr="00DA5475">
        <w:rPr>
          <w:rFonts w:ascii="Verdana" w:hAnsi="Verdana"/>
          <w:lang w:val="fr-FR"/>
        </w:rPr>
        <w:t xml:space="preserve"> des </w:t>
      </w:r>
      <w:r w:rsidR="00F73997" w:rsidRPr="00DA5475">
        <w:rPr>
          <w:rFonts w:ascii="Verdana" w:hAnsi="Verdana"/>
          <w:lang w:val="fr-FR"/>
        </w:rPr>
        <w:t>indications</w:t>
      </w:r>
      <w:r w:rsidRPr="00DA5475">
        <w:rPr>
          <w:rFonts w:ascii="Verdana" w:hAnsi="Verdana"/>
          <w:lang w:val="fr-FR"/>
        </w:rPr>
        <w:t xml:space="preserve"> au Conseil exécutif concernant l</w:t>
      </w:r>
      <w:r w:rsidR="003331CC" w:rsidRPr="00DA5475">
        <w:rPr>
          <w:rFonts w:ascii="Verdana" w:hAnsi="Verdana"/>
          <w:lang w:val="fr-FR"/>
        </w:rPr>
        <w:t>’</w:t>
      </w:r>
      <w:r w:rsidRPr="00DA5475">
        <w:rPr>
          <w:rFonts w:ascii="Verdana" w:hAnsi="Verdana"/>
          <w:lang w:val="fr-FR"/>
        </w:rPr>
        <w:t xml:space="preserve">organisation de la session conformément à la </w:t>
      </w:r>
      <w:r w:rsidR="00134701">
        <w:fldChar w:fldCharType="begin"/>
      </w:r>
      <w:r w:rsidR="00134701" w:rsidRPr="0009119E">
        <w:rPr>
          <w:lang w:val="fr-FR"/>
        </w:rPr>
        <w:instrText xml:space="preserve"> HYPERLINK "https://library.wmo.int/doc_num.php?explnum_id=9828" \l "page=325" </w:instrText>
      </w:r>
      <w:r w:rsidR="00134701">
        <w:fldChar w:fldCharType="separate"/>
      </w:r>
      <w:r w:rsidR="00AA7408" w:rsidRPr="00DA5475">
        <w:rPr>
          <w:rStyle w:val="Hyperlink"/>
          <w:rFonts w:ascii="Verdana" w:hAnsi="Verdana"/>
          <w:lang w:val="fr-FR"/>
        </w:rPr>
        <w:t>r</w:t>
      </w:r>
      <w:r w:rsidRPr="00DA5475">
        <w:rPr>
          <w:rStyle w:val="Hyperlink"/>
          <w:rFonts w:ascii="Verdana" w:hAnsi="Verdana"/>
          <w:lang w:val="fr-FR"/>
        </w:rPr>
        <w:t>ésolution 89 (</w:t>
      </w:r>
      <w:proofErr w:type="spellStart"/>
      <w:r w:rsidRPr="00DA5475">
        <w:rPr>
          <w:rStyle w:val="Hyperlink"/>
          <w:rFonts w:ascii="Verdana" w:hAnsi="Verdana"/>
          <w:lang w:val="fr-FR"/>
        </w:rPr>
        <w:t>Cg</w:t>
      </w:r>
      <w:r w:rsidR="00DA5475" w:rsidRPr="00DA5475">
        <w:rPr>
          <w:rStyle w:val="Hyperlink"/>
          <w:rFonts w:ascii="Verdana" w:hAnsi="Verdana"/>
          <w:lang w:val="fr-FR"/>
        </w:rPr>
        <w:noBreakHyphen/>
      </w:r>
      <w:r w:rsidRPr="00DA5475">
        <w:rPr>
          <w:rStyle w:val="Hyperlink"/>
          <w:rFonts w:ascii="Verdana" w:hAnsi="Verdana"/>
          <w:lang w:val="fr-FR"/>
        </w:rPr>
        <w:t>18</w:t>
      </w:r>
      <w:proofErr w:type="spellEnd"/>
      <w:r w:rsidRPr="00DA5475">
        <w:rPr>
          <w:rStyle w:val="Hyperlink"/>
          <w:rFonts w:ascii="Verdana" w:hAnsi="Verdana"/>
          <w:lang w:val="fr-FR"/>
        </w:rPr>
        <w:t>)</w:t>
      </w:r>
      <w:r w:rsidR="00134701">
        <w:rPr>
          <w:rStyle w:val="Hyperlink"/>
          <w:rFonts w:ascii="Verdana" w:hAnsi="Verdana"/>
          <w:lang w:val="fr-FR"/>
        </w:rPr>
        <w:fldChar w:fldCharType="end"/>
      </w:r>
      <w:r w:rsidRPr="00DA5475">
        <w:rPr>
          <w:rFonts w:ascii="Verdana" w:hAnsi="Verdana"/>
          <w:lang w:val="fr-FR"/>
        </w:rPr>
        <w:t xml:space="preserve"> </w:t>
      </w:r>
      <w:r w:rsidR="00DA5475" w:rsidRPr="00DA5475">
        <w:rPr>
          <w:rFonts w:ascii="Verdana" w:hAnsi="Verdana"/>
          <w:lang w:val="fr-FR"/>
        </w:rPr>
        <w:t>–</w:t>
      </w:r>
      <w:r w:rsidRPr="00DA5475">
        <w:rPr>
          <w:rFonts w:ascii="Verdana" w:hAnsi="Verdana"/>
          <w:lang w:val="fr-FR"/>
        </w:rPr>
        <w:t xml:space="preserve"> Session extraordinaire du Congrès en 2021.</w:t>
      </w:r>
    </w:p>
    <w:p w14:paraId="7298B7C7" w14:textId="2C1CFFE1" w:rsidR="00F72423" w:rsidRPr="00FA47A5" w:rsidRDefault="00F72423" w:rsidP="00CA0959">
      <w:pPr>
        <w:pStyle w:val="ECBodyText"/>
        <w:tabs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 xml:space="preserve">Le Congrès décide ensuite de la date et du lieu de </w:t>
      </w:r>
      <w:r w:rsidR="001D65EA" w:rsidRPr="0009119E">
        <w:rPr>
          <w:rFonts w:ascii="Verdana" w:hAnsi="Verdana"/>
          <w:lang w:val="fr-FR"/>
        </w:rPr>
        <w:t>s</w:t>
      </w:r>
      <w:r w:rsidRPr="0009119E">
        <w:rPr>
          <w:rFonts w:ascii="Verdana" w:hAnsi="Verdana"/>
          <w:lang w:val="fr-FR"/>
        </w:rPr>
        <w:t>a prochaine session ordinaire.</w:t>
      </w:r>
    </w:p>
    <w:p w14:paraId="67CF3418" w14:textId="77777777" w:rsidR="00F72423" w:rsidRPr="00FA47A5" w:rsidRDefault="00F72423" w:rsidP="00CA0959">
      <w:pPr>
        <w:spacing w:before="360" w:after="240" w:line="240" w:lineRule="auto"/>
        <w:outlineLvl w:val="2"/>
        <w:rPr>
          <w:rFonts w:ascii="Verdana" w:hAnsi="Verdana"/>
          <w:b/>
          <w:bCs/>
          <w:lang w:val="fr-CH"/>
        </w:rPr>
      </w:pPr>
      <w:r w:rsidRPr="0009119E">
        <w:rPr>
          <w:rFonts w:ascii="Verdana" w:hAnsi="Verdana"/>
          <w:b/>
          <w:bCs/>
          <w:lang w:val="fr-FR"/>
        </w:rPr>
        <w:t>10.</w:t>
      </w:r>
      <w:r w:rsidRPr="0009119E">
        <w:rPr>
          <w:rFonts w:ascii="Verdana" w:hAnsi="Verdana"/>
          <w:lang w:val="fr-FR"/>
        </w:rPr>
        <w:t xml:space="preserve"> </w:t>
      </w:r>
      <w:r w:rsidRPr="0009119E">
        <w:rPr>
          <w:rFonts w:ascii="Verdana" w:hAnsi="Verdana"/>
          <w:lang w:val="fr-FR"/>
        </w:rPr>
        <w:tab/>
      </w:r>
      <w:r w:rsidRPr="0009119E">
        <w:rPr>
          <w:rFonts w:ascii="Verdana" w:hAnsi="Verdana"/>
          <w:b/>
          <w:bCs/>
          <w:lang w:val="fr-FR"/>
        </w:rPr>
        <w:t>Clôture de la session</w:t>
      </w:r>
    </w:p>
    <w:p w14:paraId="130E5EA7" w14:textId="76BD2E8B" w:rsidR="00F72423" w:rsidRPr="00FA47A5" w:rsidRDefault="00F72423" w:rsidP="00CA0959">
      <w:pPr>
        <w:pStyle w:val="ECBodyText"/>
        <w:tabs>
          <w:tab w:val="clear" w:pos="1080"/>
          <w:tab w:val="left" w:pos="1134"/>
        </w:tabs>
        <w:spacing w:after="240" w:line="240" w:lineRule="auto"/>
        <w:rPr>
          <w:rFonts w:ascii="Verdana" w:hAnsi="Verdana"/>
          <w:lang w:val="fr-CH"/>
        </w:rPr>
      </w:pPr>
      <w:r w:rsidRPr="0009119E">
        <w:rPr>
          <w:rFonts w:ascii="Verdana" w:hAnsi="Verdana"/>
          <w:lang w:val="fr-FR"/>
        </w:rPr>
        <w:t>L</w:t>
      </w:r>
      <w:r w:rsidR="009B087A" w:rsidRPr="0009119E">
        <w:rPr>
          <w:rFonts w:ascii="Verdana" w:hAnsi="Verdana"/>
          <w:lang w:val="fr-FR"/>
        </w:rPr>
        <w:t>e</w:t>
      </w:r>
      <w:r w:rsidRPr="0009119E">
        <w:rPr>
          <w:rFonts w:ascii="Verdana" w:hAnsi="Verdana"/>
          <w:lang w:val="fr-FR"/>
        </w:rPr>
        <w:t xml:space="preserve"> </w:t>
      </w:r>
      <w:r w:rsidR="009B087A" w:rsidRPr="0009119E">
        <w:rPr>
          <w:rFonts w:ascii="Verdana" w:hAnsi="Verdana"/>
          <w:lang w:val="fr-FR"/>
        </w:rPr>
        <w:t>D</w:t>
      </w:r>
      <w:r w:rsidRPr="0009119E">
        <w:rPr>
          <w:rFonts w:ascii="Verdana" w:hAnsi="Verdana"/>
          <w:lang w:val="fr-FR"/>
        </w:rPr>
        <w:t>ix-neuvième Congrès météorologique mondial devrait prendre fin le vendredi 2 juin 2023 à 17 heures.</w:t>
      </w:r>
    </w:p>
    <w:p w14:paraId="233A5B93" w14:textId="77777777" w:rsidR="007C7338" w:rsidRPr="00FA47A5" w:rsidRDefault="007C7338" w:rsidP="007C7338">
      <w:pPr>
        <w:spacing w:line="240" w:lineRule="auto"/>
        <w:jc w:val="center"/>
        <w:rPr>
          <w:rFonts w:ascii="Verdana" w:hAnsi="Verdana"/>
          <w:lang w:val="fr-CH"/>
        </w:rPr>
      </w:pPr>
      <w:r w:rsidRPr="00FA47A5">
        <w:rPr>
          <w:rFonts w:ascii="Verdana" w:hAnsi="Verdana"/>
          <w:lang w:val="fr-CH"/>
        </w:rPr>
        <w:t>____________</w:t>
      </w:r>
    </w:p>
    <w:sectPr w:rsidR="007C7338" w:rsidRPr="00FA47A5" w:rsidSect="0020095E">
      <w:headerReference w:type="default" r:id="rId16"/>
      <w:head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5A9B" w14:textId="77777777" w:rsidR="00885E8B" w:rsidRDefault="00885E8B">
      <w:r>
        <w:separator/>
      </w:r>
    </w:p>
    <w:p w14:paraId="3CBDCE04" w14:textId="77777777" w:rsidR="00885E8B" w:rsidRDefault="00885E8B"/>
    <w:p w14:paraId="589543E5" w14:textId="77777777" w:rsidR="00885E8B" w:rsidRDefault="00885E8B"/>
  </w:endnote>
  <w:endnote w:type="continuationSeparator" w:id="0">
    <w:p w14:paraId="3C4EAFA2" w14:textId="77777777" w:rsidR="00885E8B" w:rsidRDefault="00885E8B">
      <w:r>
        <w:continuationSeparator/>
      </w:r>
    </w:p>
    <w:p w14:paraId="31B4B38B" w14:textId="77777777" w:rsidR="00885E8B" w:rsidRDefault="00885E8B"/>
    <w:p w14:paraId="7C589F3A" w14:textId="77777777" w:rsidR="00885E8B" w:rsidRDefault="00885E8B"/>
  </w:endnote>
  <w:endnote w:type="continuationNotice" w:id="1">
    <w:p w14:paraId="5B6165BA" w14:textId="77777777" w:rsidR="00885E8B" w:rsidRDefault="00885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0154" w14:textId="77777777" w:rsidR="00885E8B" w:rsidRDefault="00885E8B">
      <w:r>
        <w:separator/>
      </w:r>
    </w:p>
  </w:footnote>
  <w:footnote w:type="continuationSeparator" w:id="0">
    <w:p w14:paraId="7CE9DE35" w14:textId="77777777" w:rsidR="00885E8B" w:rsidRDefault="00885E8B">
      <w:r>
        <w:continuationSeparator/>
      </w:r>
    </w:p>
    <w:p w14:paraId="32FE9B5B" w14:textId="77777777" w:rsidR="00885E8B" w:rsidRDefault="00885E8B"/>
    <w:p w14:paraId="6C9AAE86" w14:textId="77777777" w:rsidR="00885E8B" w:rsidRDefault="00885E8B"/>
  </w:footnote>
  <w:footnote w:type="continuationNotice" w:id="1">
    <w:p w14:paraId="26AF4D79" w14:textId="77777777" w:rsidR="00885E8B" w:rsidRDefault="00885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C494" w14:textId="6B62BE4F" w:rsidR="003143C9" w:rsidRPr="001A6DB6" w:rsidRDefault="0025213D" w:rsidP="00B72444">
    <w:pPr>
      <w:pStyle w:val="Header"/>
      <w:rPr>
        <w:rFonts w:ascii="Verdana" w:hAnsi="Verdana"/>
        <w:sz w:val="18"/>
        <w:szCs w:val="18"/>
      </w:rPr>
    </w:pPr>
    <w:r w:rsidRPr="001A6DB6">
      <w:rPr>
        <w:rFonts w:ascii="Verdana" w:hAnsi="Verdana"/>
        <w:sz w:val="18"/>
        <w:szCs w:val="18"/>
        <w:lang w:val="de-CH"/>
      </w:rPr>
      <w:t>Cg-19</w:t>
    </w:r>
    <w:r w:rsidR="000B468C" w:rsidRPr="001A6DB6">
      <w:rPr>
        <w:rFonts w:ascii="Verdana" w:hAnsi="Verdana"/>
        <w:sz w:val="18"/>
        <w:szCs w:val="18"/>
        <w:lang w:val="de-CH"/>
      </w:rPr>
      <w:t xml:space="preserve">/Doc. </w:t>
    </w:r>
    <w:r w:rsidR="00132B7F" w:rsidRPr="001A6DB6">
      <w:rPr>
        <w:rFonts w:ascii="Verdana" w:hAnsi="Verdana"/>
        <w:sz w:val="18"/>
        <w:szCs w:val="18"/>
        <w:lang w:val="de-CH"/>
      </w:rPr>
      <w:t>1</w:t>
    </w:r>
    <w:r w:rsidR="003143C9" w:rsidRPr="001A6DB6">
      <w:rPr>
        <w:rFonts w:ascii="Verdana" w:hAnsi="Verdana"/>
        <w:sz w:val="18"/>
        <w:szCs w:val="18"/>
        <w:lang w:val="de-CH"/>
      </w:rPr>
      <w:t xml:space="preserve">, </w:t>
    </w:r>
    <w:r w:rsidR="00B50875" w:rsidRPr="001A6DB6">
      <w:rPr>
        <w:rFonts w:ascii="Verdana" w:hAnsi="Verdana"/>
        <w:sz w:val="18"/>
        <w:szCs w:val="18"/>
      </w:rPr>
      <w:t>VERSION</w:t>
    </w:r>
    <w:r w:rsidR="003143C9" w:rsidRPr="001A6DB6">
      <w:rPr>
        <w:rFonts w:ascii="Verdana" w:hAnsi="Verdana"/>
        <w:sz w:val="18"/>
        <w:szCs w:val="18"/>
        <w:lang w:val="de-CH"/>
      </w:rPr>
      <w:t xml:space="preserve"> 1, p. </w:t>
    </w:r>
    <w:r w:rsidR="003143C9" w:rsidRPr="001A6DB6">
      <w:rPr>
        <w:rStyle w:val="PageNumber"/>
        <w:rFonts w:ascii="Verdana" w:hAnsi="Verdana"/>
        <w:sz w:val="18"/>
        <w:szCs w:val="18"/>
      </w:rPr>
      <w:fldChar w:fldCharType="begin"/>
    </w:r>
    <w:r w:rsidR="003143C9" w:rsidRPr="001A6DB6">
      <w:rPr>
        <w:rStyle w:val="PageNumber"/>
        <w:rFonts w:ascii="Verdana" w:hAnsi="Verdana"/>
        <w:sz w:val="18"/>
        <w:szCs w:val="18"/>
        <w:lang w:val="de-CH"/>
      </w:rPr>
      <w:instrText xml:space="preserve"> PAGE </w:instrText>
    </w:r>
    <w:r w:rsidR="003143C9" w:rsidRPr="001A6DB6">
      <w:rPr>
        <w:rStyle w:val="PageNumber"/>
        <w:rFonts w:ascii="Verdana" w:hAnsi="Verdana"/>
        <w:sz w:val="18"/>
        <w:szCs w:val="18"/>
      </w:rPr>
      <w:fldChar w:fldCharType="separate"/>
    </w:r>
    <w:r w:rsidR="003143C9" w:rsidRPr="001A6DB6">
      <w:rPr>
        <w:rStyle w:val="PageNumber"/>
        <w:rFonts w:ascii="Verdana" w:hAnsi="Verdana"/>
        <w:noProof/>
        <w:sz w:val="18"/>
        <w:szCs w:val="18"/>
      </w:rPr>
      <w:t>6</w:t>
    </w:r>
    <w:r w:rsidR="003143C9" w:rsidRPr="001A6DB6">
      <w:rPr>
        <w:rStyle w:val="PageNumber"/>
        <w:rFonts w:ascii="Verdana" w:hAnsi="Verdana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93C1" w14:textId="77777777" w:rsidR="003F159B" w:rsidRDefault="003F159B" w:rsidP="00D314A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D49"/>
    <w:multiLevelType w:val="hybridMultilevel"/>
    <w:tmpl w:val="E5EC515A"/>
    <w:lvl w:ilvl="0" w:tplc="C9264274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4A41"/>
    <w:multiLevelType w:val="hybridMultilevel"/>
    <w:tmpl w:val="92F0AF2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9558B2"/>
    <w:multiLevelType w:val="multilevel"/>
    <w:tmpl w:val="D854C41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18825765"/>
    <w:multiLevelType w:val="hybridMultilevel"/>
    <w:tmpl w:val="95A43694"/>
    <w:lvl w:ilvl="0" w:tplc="04090011">
      <w:start w:val="1"/>
      <w:numFmt w:val="decimal"/>
      <w:lvlText w:val="%1)"/>
      <w:lvlJc w:val="left"/>
      <w:pPr>
        <w:ind w:left="1131" w:hanging="564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433245"/>
    <w:multiLevelType w:val="hybridMultilevel"/>
    <w:tmpl w:val="92F0AF2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4720E1"/>
    <w:multiLevelType w:val="hybridMultilevel"/>
    <w:tmpl w:val="E390BE42"/>
    <w:lvl w:ilvl="0" w:tplc="0809000F">
      <w:start w:val="6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4A86"/>
    <w:multiLevelType w:val="hybridMultilevel"/>
    <w:tmpl w:val="F3BAC854"/>
    <w:lvl w:ilvl="0" w:tplc="04090017">
      <w:start w:val="1"/>
      <w:numFmt w:val="lowerLetter"/>
      <w:lvlText w:val="%1)"/>
      <w:lvlJc w:val="left"/>
      <w:pPr>
        <w:ind w:left="1491" w:hanging="360"/>
      </w:pPr>
    </w:lvl>
    <w:lvl w:ilvl="1" w:tplc="04090019">
      <w:start w:val="1"/>
      <w:numFmt w:val="lowerLetter"/>
      <w:lvlText w:val="%2."/>
      <w:lvlJc w:val="left"/>
      <w:pPr>
        <w:ind w:left="2211" w:hanging="360"/>
      </w:pPr>
    </w:lvl>
    <w:lvl w:ilvl="2" w:tplc="0409001B">
      <w:start w:val="1"/>
      <w:numFmt w:val="lowerRoman"/>
      <w:lvlText w:val="%3."/>
      <w:lvlJc w:val="right"/>
      <w:pPr>
        <w:ind w:left="2931" w:hanging="180"/>
      </w:pPr>
    </w:lvl>
    <w:lvl w:ilvl="3" w:tplc="0409000F">
      <w:start w:val="1"/>
      <w:numFmt w:val="decimal"/>
      <w:lvlText w:val="%4."/>
      <w:lvlJc w:val="left"/>
      <w:pPr>
        <w:ind w:left="3651" w:hanging="360"/>
      </w:pPr>
    </w:lvl>
    <w:lvl w:ilvl="4" w:tplc="04090019">
      <w:start w:val="1"/>
      <w:numFmt w:val="lowerLetter"/>
      <w:lvlText w:val="%5."/>
      <w:lvlJc w:val="left"/>
      <w:pPr>
        <w:ind w:left="4371" w:hanging="360"/>
      </w:pPr>
    </w:lvl>
    <w:lvl w:ilvl="5" w:tplc="0409001B">
      <w:start w:val="1"/>
      <w:numFmt w:val="lowerRoman"/>
      <w:lvlText w:val="%6."/>
      <w:lvlJc w:val="right"/>
      <w:pPr>
        <w:ind w:left="5091" w:hanging="180"/>
      </w:pPr>
    </w:lvl>
    <w:lvl w:ilvl="6" w:tplc="0409000F">
      <w:start w:val="1"/>
      <w:numFmt w:val="decimal"/>
      <w:lvlText w:val="%7."/>
      <w:lvlJc w:val="left"/>
      <w:pPr>
        <w:ind w:left="5811" w:hanging="360"/>
      </w:pPr>
    </w:lvl>
    <w:lvl w:ilvl="7" w:tplc="04090019">
      <w:start w:val="1"/>
      <w:numFmt w:val="lowerLetter"/>
      <w:lvlText w:val="%8."/>
      <w:lvlJc w:val="left"/>
      <w:pPr>
        <w:ind w:left="6531" w:hanging="360"/>
      </w:pPr>
    </w:lvl>
    <w:lvl w:ilvl="8" w:tplc="0409001B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28E80BA3"/>
    <w:multiLevelType w:val="hybridMultilevel"/>
    <w:tmpl w:val="578AABF4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776AA8"/>
    <w:multiLevelType w:val="hybridMultilevel"/>
    <w:tmpl w:val="92F0AF20"/>
    <w:lvl w:ilvl="0" w:tplc="040C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6B22D6"/>
    <w:multiLevelType w:val="hybridMultilevel"/>
    <w:tmpl w:val="53F41A3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73B0D32"/>
    <w:multiLevelType w:val="multilevel"/>
    <w:tmpl w:val="F5C89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AE13BD"/>
    <w:multiLevelType w:val="hybridMultilevel"/>
    <w:tmpl w:val="F1747A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57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2734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3850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9026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569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4847130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003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4367312">
    <w:abstractNumId w:val="11"/>
  </w:num>
  <w:num w:numId="9" w16cid:durableId="526986298">
    <w:abstractNumId w:val="10"/>
  </w:num>
  <w:num w:numId="10" w16cid:durableId="805900889">
    <w:abstractNumId w:val="5"/>
  </w:num>
  <w:num w:numId="11" w16cid:durableId="679309526">
    <w:abstractNumId w:val="2"/>
  </w:num>
  <w:num w:numId="12" w16cid:durableId="499808028">
    <w:abstractNumId w:val="3"/>
  </w:num>
  <w:num w:numId="13" w16cid:durableId="1126698347">
    <w:abstractNumId w:val="6"/>
  </w:num>
  <w:num w:numId="14" w16cid:durableId="1783962521">
    <w:abstractNumId w:val="9"/>
  </w:num>
  <w:num w:numId="15" w16cid:durableId="2076076702">
    <w:abstractNumId w:val="7"/>
  </w:num>
  <w:num w:numId="16" w16cid:durableId="613708519">
    <w:abstractNumId w:val="8"/>
  </w:num>
  <w:num w:numId="17" w16cid:durableId="952900811">
    <w:abstractNumId w:val="4"/>
  </w:num>
  <w:num w:numId="18" w16cid:durableId="17231408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7F"/>
    <w:rsid w:val="0001139D"/>
    <w:rsid w:val="000133EE"/>
    <w:rsid w:val="000206A8"/>
    <w:rsid w:val="00025CFF"/>
    <w:rsid w:val="00030E7C"/>
    <w:rsid w:val="0003137A"/>
    <w:rsid w:val="00034E0C"/>
    <w:rsid w:val="00041171"/>
    <w:rsid w:val="00041727"/>
    <w:rsid w:val="0004226F"/>
    <w:rsid w:val="00050F8E"/>
    <w:rsid w:val="000518BB"/>
    <w:rsid w:val="000573AD"/>
    <w:rsid w:val="0006123B"/>
    <w:rsid w:val="00063149"/>
    <w:rsid w:val="00064F6B"/>
    <w:rsid w:val="00072F17"/>
    <w:rsid w:val="000806D8"/>
    <w:rsid w:val="00082C80"/>
    <w:rsid w:val="0008361F"/>
    <w:rsid w:val="00083847"/>
    <w:rsid w:val="00083C36"/>
    <w:rsid w:val="000849E1"/>
    <w:rsid w:val="0009119E"/>
    <w:rsid w:val="00092CAE"/>
    <w:rsid w:val="0009492B"/>
    <w:rsid w:val="00095E48"/>
    <w:rsid w:val="000A1DDF"/>
    <w:rsid w:val="000A4F1C"/>
    <w:rsid w:val="000A68F5"/>
    <w:rsid w:val="000A69BF"/>
    <w:rsid w:val="000B468C"/>
    <w:rsid w:val="000C225A"/>
    <w:rsid w:val="000C6781"/>
    <w:rsid w:val="000D0753"/>
    <w:rsid w:val="000D2AC4"/>
    <w:rsid w:val="000D7CD9"/>
    <w:rsid w:val="000F5E49"/>
    <w:rsid w:val="000F7A87"/>
    <w:rsid w:val="000F7F5A"/>
    <w:rsid w:val="00100BAB"/>
    <w:rsid w:val="00102EAE"/>
    <w:rsid w:val="001047DC"/>
    <w:rsid w:val="00105BAC"/>
    <w:rsid w:val="00105D2E"/>
    <w:rsid w:val="00111BFD"/>
    <w:rsid w:val="0011498B"/>
    <w:rsid w:val="00120147"/>
    <w:rsid w:val="00123140"/>
    <w:rsid w:val="00123D94"/>
    <w:rsid w:val="00130250"/>
    <w:rsid w:val="00132B7F"/>
    <w:rsid w:val="00134701"/>
    <w:rsid w:val="001376BB"/>
    <w:rsid w:val="00140912"/>
    <w:rsid w:val="00156F9B"/>
    <w:rsid w:val="00163BA3"/>
    <w:rsid w:val="00166B31"/>
    <w:rsid w:val="00167D54"/>
    <w:rsid w:val="00180771"/>
    <w:rsid w:val="001879E5"/>
    <w:rsid w:val="00190854"/>
    <w:rsid w:val="001930A3"/>
    <w:rsid w:val="00196EB8"/>
    <w:rsid w:val="001A25F0"/>
    <w:rsid w:val="001A341E"/>
    <w:rsid w:val="001A5273"/>
    <w:rsid w:val="001A6DB6"/>
    <w:rsid w:val="001B0EA6"/>
    <w:rsid w:val="001B1CDF"/>
    <w:rsid w:val="001B56F4"/>
    <w:rsid w:val="001B6B7A"/>
    <w:rsid w:val="001C0F22"/>
    <w:rsid w:val="001C5462"/>
    <w:rsid w:val="001C5A60"/>
    <w:rsid w:val="001D0891"/>
    <w:rsid w:val="001D265C"/>
    <w:rsid w:val="001D298C"/>
    <w:rsid w:val="001D3062"/>
    <w:rsid w:val="001D3339"/>
    <w:rsid w:val="001D3CFB"/>
    <w:rsid w:val="001D559B"/>
    <w:rsid w:val="001D6302"/>
    <w:rsid w:val="001D65EA"/>
    <w:rsid w:val="001E2C22"/>
    <w:rsid w:val="001E740C"/>
    <w:rsid w:val="001E7DD0"/>
    <w:rsid w:val="001F1BDA"/>
    <w:rsid w:val="0020095E"/>
    <w:rsid w:val="00200DC4"/>
    <w:rsid w:val="00210BFE"/>
    <w:rsid w:val="00210D30"/>
    <w:rsid w:val="002204FD"/>
    <w:rsid w:val="0022081D"/>
    <w:rsid w:val="00221020"/>
    <w:rsid w:val="00223530"/>
    <w:rsid w:val="002301F7"/>
    <w:rsid w:val="002308B5"/>
    <w:rsid w:val="00232CFC"/>
    <w:rsid w:val="00233C0B"/>
    <w:rsid w:val="00234A34"/>
    <w:rsid w:val="00234F8C"/>
    <w:rsid w:val="002356FE"/>
    <w:rsid w:val="00243ED6"/>
    <w:rsid w:val="002444AC"/>
    <w:rsid w:val="0025213D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871F3"/>
    <w:rsid w:val="00295593"/>
    <w:rsid w:val="0029682F"/>
    <w:rsid w:val="002A354F"/>
    <w:rsid w:val="002A386C"/>
    <w:rsid w:val="002B1CED"/>
    <w:rsid w:val="002B540D"/>
    <w:rsid w:val="002B7584"/>
    <w:rsid w:val="002B7A7E"/>
    <w:rsid w:val="002B7AA2"/>
    <w:rsid w:val="002C0727"/>
    <w:rsid w:val="002C30BC"/>
    <w:rsid w:val="002C5965"/>
    <w:rsid w:val="002C7A88"/>
    <w:rsid w:val="002C7AB9"/>
    <w:rsid w:val="002D232B"/>
    <w:rsid w:val="002D2759"/>
    <w:rsid w:val="002D5E00"/>
    <w:rsid w:val="002D5EBD"/>
    <w:rsid w:val="002D6DAC"/>
    <w:rsid w:val="002D71AB"/>
    <w:rsid w:val="002E2316"/>
    <w:rsid w:val="002E261D"/>
    <w:rsid w:val="002E3FAD"/>
    <w:rsid w:val="002E4E16"/>
    <w:rsid w:val="002E624B"/>
    <w:rsid w:val="002F6DAC"/>
    <w:rsid w:val="00301E8C"/>
    <w:rsid w:val="00303179"/>
    <w:rsid w:val="003143C9"/>
    <w:rsid w:val="003146E9"/>
    <w:rsid w:val="00314D5D"/>
    <w:rsid w:val="003179E8"/>
    <w:rsid w:val="00320009"/>
    <w:rsid w:val="0032424A"/>
    <w:rsid w:val="003245D3"/>
    <w:rsid w:val="00330AA3"/>
    <w:rsid w:val="00331584"/>
    <w:rsid w:val="00331964"/>
    <w:rsid w:val="003331CC"/>
    <w:rsid w:val="00334987"/>
    <w:rsid w:val="00340C69"/>
    <w:rsid w:val="00341F76"/>
    <w:rsid w:val="00342E34"/>
    <w:rsid w:val="00354A56"/>
    <w:rsid w:val="00355A2A"/>
    <w:rsid w:val="003562AA"/>
    <w:rsid w:val="003569C5"/>
    <w:rsid w:val="00356F73"/>
    <w:rsid w:val="00357BFF"/>
    <w:rsid w:val="00371CF1"/>
    <w:rsid w:val="00373128"/>
    <w:rsid w:val="003750C1"/>
    <w:rsid w:val="003779CE"/>
    <w:rsid w:val="0038051E"/>
    <w:rsid w:val="00380736"/>
    <w:rsid w:val="00380AF7"/>
    <w:rsid w:val="00386A17"/>
    <w:rsid w:val="00394036"/>
    <w:rsid w:val="00394A05"/>
    <w:rsid w:val="00397770"/>
    <w:rsid w:val="00397880"/>
    <w:rsid w:val="003A507D"/>
    <w:rsid w:val="003A7016"/>
    <w:rsid w:val="003B0C08"/>
    <w:rsid w:val="003B6647"/>
    <w:rsid w:val="003C17A5"/>
    <w:rsid w:val="003C1843"/>
    <w:rsid w:val="003D1552"/>
    <w:rsid w:val="003E381F"/>
    <w:rsid w:val="003E4046"/>
    <w:rsid w:val="003E6D56"/>
    <w:rsid w:val="003F003A"/>
    <w:rsid w:val="003F125B"/>
    <w:rsid w:val="003F159B"/>
    <w:rsid w:val="003F5A2A"/>
    <w:rsid w:val="003F6654"/>
    <w:rsid w:val="003F68C9"/>
    <w:rsid w:val="003F7B3F"/>
    <w:rsid w:val="00403606"/>
    <w:rsid w:val="004058AD"/>
    <w:rsid w:val="0041078D"/>
    <w:rsid w:val="00410849"/>
    <w:rsid w:val="00416F97"/>
    <w:rsid w:val="0043039B"/>
    <w:rsid w:val="00430C1F"/>
    <w:rsid w:val="004337DC"/>
    <w:rsid w:val="00436197"/>
    <w:rsid w:val="00436E52"/>
    <w:rsid w:val="0043703F"/>
    <w:rsid w:val="004423FE"/>
    <w:rsid w:val="00445C35"/>
    <w:rsid w:val="004500F5"/>
    <w:rsid w:val="00454B41"/>
    <w:rsid w:val="0045663A"/>
    <w:rsid w:val="0046344E"/>
    <w:rsid w:val="004667E7"/>
    <w:rsid w:val="004672CF"/>
    <w:rsid w:val="00475797"/>
    <w:rsid w:val="00476D0A"/>
    <w:rsid w:val="004773A4"/>
    <w:rsid w:val="0048420B"/>
    <w:rsid w:val="00490E38"/>
    <w:rsid w:val="00491E78"/>
    <w:rsid w:val="0049253B"/>
    <w:rsid w:val="00493AFA"/>
    <w:rsid w:val="00493E13"/>
    <w:rsid w:val="00494D2C"/>
    <w:rsid w:val="004A140B"/>
    <w:rsid w:val="004A4B47"/>
    <w:rsid w:val="004B0EC9"/>
    <w:rsid w:val="004B7BAA"/>
    <w:rsid w:val="004C2DF7"/>
    <w:rsid w:val="004C4E0B"/>
    <w:rsid w:val="004C7585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3B67"/>
    <w:rsid w:val="00525B80"/>
    <w:rsid w:val="0052770D"/>
    <w:rsid w:val="0053098F"/>
    <w:rsid w:val="005355FF"/>
    <w:rsid w:val="00536B2E"/>
    <w:rsid w:val="00541D09"/>
    <w:rsid w:val="0054326E"/>
    <w:rsid w:val="00546D8E"/>
    <w:rsid w:val="00553738"/>
    <w:rsid w:val="0056562F"/>
    <w:rsid w:val="0056646F"/>
    <w:rsid w:val="00571AE1"/>
    <w:rsid w:val="0057245E"/>
    <w:rsid w:val="00572A09"/>
    <w:rsid w:val="00573F89"/>
    <w:rsid w:val="00576879"/>
    <w:rsid w:val="00577506"/>
    <w:rsid w:val="00581B28"/>
    <w:rsid w:val="00592267"/>
    <w:rsid w:val="0059421F"/>
    <w:rsid w:val="00596FAB"/>
    <w:rsid w:val="005A136D"/>
    <w:rsid w:val="005B0AE2"/>
    <w:rsid w:val="005B1F2C"/>
    <w:rsid w:val="005B1FDD"/>
    <w:rsid w:val="005B5F3C"/>
    <w:rsid w:val="005B7761"/>
    <w:rsid w:val="005C237E"/>
    <w:rsid w:val="005C41F2"/>
    <w:rsid w:val="005D03D9"/>
    <w:rsid w:val="005D1EE8"/>
    <w:rsid w:val="005D56AE"/>
    <w:rsid w:val="005D666D"/>
    <w:rsid w:val="005D7495"/>
    <w:rsid w:val="005E2761"/>
    <w:rsid w:val="005E28AA"/>
    <w:rsid w:val="005E3A59"/>
    <w:rsid w:val="005E7A88"/>
    <w:rsid w:val="00604802"/>
    <w:rsid w:val="00615AB0"/>
    <w:rsid w:val="00616247"/>
    <w:rsid w:val="0061778C"/>
    <w:rsid w:val="006266B3"/>
    <w:rsid w:val="0063279D"/>
    <w:rsid w:val="00636B90"/>
    <w:rsid w:val="006427EB"/>
    <w:rsid w:val="0064738B"/>
    <w:rsid w:val="006508EA"/>
    <w:rsid w:val="00656232"/>
    <w:rsid w:val="00667E86"/>
    <w:rsid w:val="00670A55"/>
    <w:rsid w:val="0068392D"/>
    <w:rsid w:val="006844A4"/>
    <w:rsid w:val="00686F60"/>
    <w:rsid w:val="00697DB5"/>
    <w:rsid w:val="006A1B33"/>
    <w:rsid w:val="006A20C4"/>
    <w:rsid w:val="006A492A"/>
    <w:rsid w:val="006B5C72"/>
    <w:rsid w:val="006C0AF3"/>
    <w:rsid w:val="006C289D"/>
    <w:rsid w:val="006D0310"/>
    <w:rsid w:val="006D2009"/>
    <w:rsid w:val="006D2ADB"/>
    <w:rsid w:val="006D4058"/>
    <w:rsid w:val="006D5576"/>
    <w:rsid w:val="006D733D"/>
    <w:rsid w:val="006D76F3"/>
    <w:rsid w:val="006E1627"/>
    <w:rsid w:val="006E4A6B"/>
    <w:rsid w:val="006E6AD5"/>
    <w:rsid w:val="006E766D"/>
    <w:rsid w:val="006F4B29"/>
    <w:rsid w:val="006F6CE9"/>
    <w:rsid w:val="00701F53"/>
    <w:rsid w:val="0070517C"/>
    <w:rsid w:val="00705C9F"/>
    <w:rsid w:val="0071295D"/>
    <w:rsid w:val="00716951"/>
    <w:rsid w:val="00720F6B"/>
    <w:rsid w:val="00730ADA"/>
    <w:rsid w:val="00732C37"/>
    <w:rsid w:val="00735D9E"/>
    <w:rsid w:val="00745823"/>
    <w:rsid w:val="00745A09"/>
    <w:rsid w:val="00751ABD"/>
    <w:rsid w:val="00751EAF"/>
    <w:rsid w:val="007545FF"/>
    <w:rsid w:val="00754CF7"/>
    <w:rsid w:val="00757B0D"/>
    <w:rsid w:val="00761320"/>
    <w:rsid w:val="007651B1"/>
    <w:rsid w:val="00767CE1"/>
    <w:rsid w:val="00771A68"/>
    <w:rsid w:val="007744D2"/>
    <w:rsid w:val="00777CB9"/>
    <w:rsid w:val="007821F5"/>
    <w:rsid w:val="00786136"/>
    <w:rsid w:val="00793048"/>
    <w:rsid w:val="0079465F"/>
    <w:rsid w:val="007A4AE0"/>
    <w:rsid w:val="007B05CF"/>
    <w:rsid w:val="007B2B8E"/>
    <w:rsid w:val="007C212A"/>
    <w:rsid w:val="007C7338"/>
    <w:rsid w:val="007D0D1A"/>
    <w:rsid w:val="007D729E"/>
    <w:rsid w:val="007D7ABB"/>
    <w:rsid w:val="007E3CCE"/>
    <w:rsid w:val="007E564B"/>
    <w:rsid w:val="007E7D21"/>
    <w:rsid w:val="007E7DBD"/>
    <w:rsid w:val="007F353B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460C"/>
    <w:rsid w:val="00835B42"/>
    <w:rsid w:val="008401BA"/>
    <w:rsid w:val="00842A4E"/>
    <w:rsid w:val="00842F2E"/>
    <w:rsid w:val="00847D99"/>
    <w:rsid w:val="0085038E"/>
    <w:rsid w:val="0085230A"/>
    <w:rsid w:val="00855DCC"/>
    <w:rsid w:val="0086271D"/>
    <w:rsid w:val="0086420B"/>
    <w:rsid w:val="00864DBF"/>
    <w:rsid w:val="00865AE2"/>
    <w:rsid w:val="008663C8"/>
    <w:rsid w:val="00871C22"/>
    <w:rsid w:val="00874F8B"/>
    <w:rsid w:val="0088163A"/>
    <w:rsid w:val="00885E8B"/>
    <w:rsid w:val="0089601F"/>
    <w:rsid w:val="008970B8"/>
    <w:rsid w:val="008A2047"/>
    <w:rsid w:val="008A21C7"/>
    <w:rsid w:val="008A48D5"/>
    <w:rsid w:val="008A7313"/>
    <w:rsid w:val="008A7769"/>
    <w:rsid w:val="008A7D91"/>
    <w:rsid w:val="008B3356"/>
    <w:rsid w:val="008B3FD9"/>
    <w:rsid w:val="008B7131"/>
    <w:rsid w:val="008B7FC7"/>
    <w:rsid w:val="008C4337"/>
    <w:rsid w:val="008C4DC0"/>
    <w:rsid w:val="008C4F06"/>
    <w:rsid w:val="008C5A97"/>
    <w:rsid w:val="008D0356"/>
    <w:rsid w:val="008D2B83"/>
    <w:rsid w:val="008E1213"/>
    <w:rsid w:val="008E1E4A"/>
    <w:rsid w:val="008E3D8F"/>
    <w:rsid w:val="008F0615"/>
    <w:rsid w:val="008F103E"/>
    <w:rsid w:val="008F12F9"/>
    <w:rsid w:val="008F178F"/>
    <w:rsid w:val="008F1FDB"/>
    <w:rsid w:val="008F36FB"/>
    <w:rsid w:val="00902EA9"/>
    <w:rsid w:val="0090427F"/>
    <w:rsid w:val="00911A1E"/>
    <w:rsid w:val="00912535"/>
    <w:rsid w:val="00920506"/>
    <w:rsid w:val="009233C0"/>
    <w:rsid w:val="00931DEB"/>
    <w:rsid w:val="00933479"/>
    <w:rsid w:val="00933957"/>
    <w:rsid w:val="009356FA"/>
    <w:rsid w:val="009504A1"/>
    <w:rsid w:val="00950605"/>
    <w:rsid w:val="00952233"/>
    <w:rsid w:val="00954977"/>
    <w:rsid w:val="00954D66"/>
    <w:rsid w:val="0096112C"/>
    <w:rsid w:val="00963F8F"/>
    <w:rsid w:val="00973C62"/>
    <w:rsid w:val="00975D76"/>
    <w:rsid w:val="00982E51"/>
    <w:rsid w:val="009874B9"/>
    <w:rsid w:val="00992E46"/>
    <w:rsid w:val="00993581"/>
    <w:rsid w:val="009A288C"/>
    <w:rsid w:val="009A64C1"/>
    <w:rsid w:val="009B087A"/>
    <w:rsid w:val="009B6697"/>
    <w:rsid w:val="009C2B43"/>
    <w:rsid w:val="009C2EA4"/>
    <w:rsid w:val="009C3A4F"/>
    <w:rsid w:val="009C4C04"/>
    <w:rsid w:val="009C529B"/>
    <w:rsid w:val="009D1126"/>
    <w:rsid w:val="009D5213"/>
    <w:rsid w:val="009D6F28"/>
    <w:rsid w:val="009E1C95"/>
    <w:rsid w:val="009E3130"/>
    <w:rsid w:val="009E4592"/>
    <w:rsid w:val="009F005A"/>
    <w:rsid w:val="009F196A"/>
    <w:rsid w:val="009F669B"/>
    <w:rsid w:val="009F702E"/>
    <w:rsid w:val="009F7566"/>
    <w:rsid w:val="009F7F18"/>
    <w:rsid w:val="00A02A72"/>
    <w:rsid w:val="00A06BFE"/>
    <w:rsid w:val="00A10F5D"/>
    <w:rsid w:val="00A1243C"/>
    <w:rsid w:val="00A135AE"/>
    <w:rsid w:val="00A1391C"/>
    <w:rsid w:val="00A14AF1"/>
    <w:rsid w:val="00A16891"/>
    <w:rsid w:val="00A1704A"/>
    <w:rsid w:val="00A2535D"/>
    <w:rsid w:val="00A268CE"/>
    <w:rsid w:val="00A270A9"/>
    <w:rsid w:val="00A332E8"/>
    <w:rsid w:val="00A33C5B"/>
    <w:rsid w:val="00A3478E"/>
    <w:rsid w:val="00A347C1"/>
    <w:rsid w:val="00A35AF5"/>
    <w:rsid w:val="00A35DDF"/>
    <w:rsid w:val="00A36CBA"/>
    <w:rsid w:val="00A45741"/>
    <w:rsid w:val="00A50291"/>
    <w:rsid w:val="00A530E4"/>
    <w:rsid w:val="00A604CD"/>
    <w:rsid w:val="00A60FE6"/>
    <w:rsid w:val="00A622F5"/>
    <w:rsid w:val="00A6363F"/>
    <w:rsid w:val="00A654BE"/>
    <w:rsid w:val="00A65D93"/>
    <w:rsid w:val="00A66DD6"/>
    <w:rsid w:val="00A67D7B"/>
    <w:rsid w:val="00A7028B"/>
    <w:rsid w:val="00A7554B"/>
    <w:rsid w:val="00A76E3D"/>
    <w:rsid w:val="00A771FD"/>
    <w:rsid w:val="00A80767"/>
    <w:rsid w:val="00A82C36"/>
    <w:rsid w:val="00A874EF"/>
    <w:rsid w:val="00A937BD"/>
    <w:rsid w:val="00A95415"/>
    <w:rsid w:val="00AA3C89"/>
    <w:rsid w:val="00AA7408"/>
    <w:rsid w:val="00AA7B16"/>
    <w:rsid w:val="00AB32BD"/>
    <w:rsid w:val="00AB4723"/>
    <w:rsid w:val="00AB4D73"/>
    <w:rsid w:val="00AB7C4D"/>
    <w:rsid w:val="00AC4CDB"/>
    <w:rsid w:val="00AC70FE"/>
    <w:rsid w:val="00AD3AA3"/>
    <w:rsid w:val="00AD4358"/>
    <w:rsid w:val="00AD5130"/>
    <w:rsid w:val="00AF4733"/>
    <w:rsid w:val="00AF61E1"/>
    <w:rsid w:val="00AF638A"/>
    <w:rsid w:val="00B00141"/>
    <w:rsid w:val="00B009AA"/>
    <w:rsid w:val="00B00ECE"/>
    <w:rsid w:val="00B030C8"/>
    <w:rsid w:val="00B03173"/>
    <w:rsid w:val="00B039C0"/>
    <w:rsid w:val="00B056E7"/>
    <w:rsid w:val="00B05B71"/>
    <w:rsid w:val="00B10035"/>
    <w:rsid w:val="00B15C76"/>
    <w:rsid w:val="00B165E6"/>
    <w:rsid w:val="00B235DB"/>
    <w:rsid w:val="00B40B95"/>
    <w:rsid w:val="00B42440"/>
    <w:rsid w:val="00B447C0"/>
    <w:rsid w:val="00B50875"/>
    <w:rsid w:val="00B53E53"/>
    <w:rsid w:val="00B548A2"/>
    <w:rsid w:val="00B56934"/>
    <w:rsid w:val="00B62F03"/>
    <w:rsid w:val="00B6514E"/>
    <w:rsid w:val="00B7001D"/>
    <w:rsid w:val="00B72444"/>
    <w:rsid w:val="00B72971"/>
    <w:rsid w:val="00B756BA"/>
    <w:rsid w:val="00B916B1"/>
    <w:rsid w:val="00B93B62"/>
    <w:rsid w:val="00B94716"/>
    <w:rsid w:val="00B953D1"/>
    <w:rsid w:val="00B96D93"/>
    <w:rsid w:val="00BA2372"/>
    <w:rsid w:val="00BA30D0"/>
    <w:rsid w:val="00BA36B0"/>
    <w:rsid w:val="00BA494F"/>
    <w:rsid w:val="00BA6360"/>
    <w:rsid w:val="00BB0C22"/>
    <w:rsid w:val="00BB0D2C"/>
    <w:rsid w:val="00BB0D32"/>
    <w:rsid w:val="00BC76B5"/>
    <w:rsid w:val="00BD1CFC"/>
    <w:rsid w:val="00BD3E15"/>
    <w:rsid w:val="00BD5420"/>
    <w:rsid w:val="00BE4097"/>
    <w:rsid w:val="00C045D4"/>
    <w:rsid w:val="00C04BD2"/>
    <w:rsid w:val="00C13EEC"/>
    <w:rsid w:val="00C14689"/>
    <w:rsid w:val="00C156A4"/>
    <w:rsid w:val="00C20FAA"/>
    <w:rsid w:val="00C21C6D"/>
    <w:rsid w:val="00C23509"/>
    <w:rsid w:val="00C2459D"/>
    <w:rsid w:val="00C255A3"/>
    <w:rsid w:val="00C25B75"/>
    <w:rsid w:val="00C2755A"/>
    <w:rsid w:val="00C316F1"/>
    <w:rsid w:val="00C339E2"/>
    <w:rsid w:val="00C42C95"/>
    <w:rsid w:val="00C43DBC"/>
    <w:rsid w:val="00C4470F"/>
    <w:rsid w:val="00C50727"/>
    <w:rsid w:val="00C55E5B"/>
    <w:rsid w:val="00C62739"/>
    <w:rsid w:val="00C66CDA"/>
    <w:rsid w:val="00C720A4"/>
    <w:rsid w:val="00C75150"/>
    <w:rsid w:val="00C7611C"/>
    <w:rsid w:val="00C80F0C"/>
    <w:rsid w:val="00C8420E"/>
    <w:rsid w:val="00C848D3"/>
    <w:rsid w:val="00C94097"/>
    <w:rsid w:val="00C97341"/>
    <w:rsid w:val="00C97595"/>
    <w:rsid w:val="00CA0959"/>
    <w:rsid w:val="00CA12DE"/>
    <w:rsid w:val="00CA4269"/>
    <w:rsid w:val="00CA48CA"/>
    <w:rsid w:val="00CA7330"/>
    <w:rsid w:val="00CB1C84"/>
    <w:rsid w:val="00CB39EA"/>
    <w:rsid w:val="00CB5363"/>
    <w:rsid w:val="00CB64F0"/>
    <w:rsid w:val="00CC2909"/>
    <w:rsid w:val="00CC4BDD"/>
    <w:rsid w:val="00CD0549"/>
    <w:rsid w:val="00CD505C"/>
    <w:rsid w:val="00CE6B3C"/>
    <w:rsid w:val="00CE7D45"/>
    <w:rsid w:val="00CF30E0"/>
    <w:rsid w:val="00D05E6F"/>
    <w:rsid w:val="00D20296"/>
    <w:rsid w:val="00D2231A"/>
    <w:rsid w:val="00D25188"/>
    <w:rsid w:val="00D27929"/>
    <w:rsid w:val="00D314A2"/>
    <w:rsid w:val="00D33442"/>
    <w:rsid w:val="00D34FDD"/>
    <w:rsid w:val="00D419C6"/>
    <w:rsid w:val="00D44BAD"/>
    <w:rsid w:val="00D45B55"/>
    <w:rsid w:val="00D52290"/>
    <w:rsid w:val="00D64A15"/>
    <w:rsid w:val="00D664D7"/>
    <w:rsid w:val="00D7097B"/>
    <w:rsid w:val="00D72BC4"/>
    <w:rsid w:val="00D72F9D"/>
    <w:rsid w:val="00D75149"/>
    <w:rsid w:val="00D76B6C"/>
    <w:rsid w:val="00D775E5"/>
    <w:rsid w:val="00D815FC"/>
    <w:rsid w:val="00D8517B"/>
    <w:rsid w:val="00D9087A"/>
    <w:rsid w:val="00D91DFA"/>
    <w:rsid w:val="00DA159A"/>
    <w:rsid w:val="00DA37FD"/>
    <w:rsid w:val="00DA5475"/>
    <w:rsid w:val="00DB1AB2"/>
    <w:rsid w:val="00DB1DFB"/>
    <w:rsid w:val="00DC17C2"/>
    <w:rsid w:val="00DC4FDF"/>
    <w:rsid w:val="00DC66F0"/>
    <w:rsid w:val="00DD3A65"/>
    <w:rsid w:val="00DD623C"/>
    <w:rsid w:val="00DD62C6"/>
    <w:rsid w:val="00DE3B92"/>
    <w:rsid w:val="00DE48B4"/>
    <w:rsid w:val="00DE4C13"/>
    <w:rsid w:val="00DE5CCD"/>
    <w:rsid w:val="00DE5D82"/>
    <w:rsid w:val="00DE7137"/>
    <w:rsid w:val="00DF035C"/>
    <w:rsid w:val="00DF18E4"/>
    <w:rsid w:val="00E00498"/>
    <w:rsid w:val="00E030F6"/>
    <w:rsid w:val="00E1464C"/>
    <w:rsid w:val="00E14ADB"/>
    <w:rsid w:val="00E21582"/>
    <w:rsid w:val="00E22F78"/>
    <w:rsid w:val="00E2425D"/>
    <w:rsid w:val="00E24A72"/>
    <w:rsid w:val="00E24F87"/>
    <w:rsid w:val="00E2617A"/>
    <w:rsid w:val="00E273FB"/>
    <w:rsid w:val="00E31CD4"/>
    <w:rsid w:val="00E41248"/>
    <w:rsid w:val="00E45C8E"/>
    <w:rsid w:val="00E538E6"/>
    <w:rsid w:val="00E60C3C"/>
    <w:rsid w:val="00E74332"/>
    <w:rsid w:val="00E7467B"/>
    <w:rsid w:val="00E802A2"/>
    <w:rsid w:val="00E82D2D"/>
    <w:rsid w:val="00E8410F"/>
    <w:rsid w:val="00E85C0B"/>
    <w:rsid w:val="00E86C4E"/>
    <w:rsid w:val="00E977AA"/>
    <w:rsid w:val="00EA7089"/>
    <w:rsid w:val="00EB13D7"/>
    <w:rsid w:val="00EB157F"/>
    <w:rsid w:val="00EB1E83"/>
    <w:rsid w:val="00EB2F0C"/>
    <w:rsid w:val="00EC6E3E"/>
    <w:rsid w:val="00ED0BC6"/>
    <w:rsid w:val="00ED22CB"/>
    <w:rsid w:val="00ED67AF"/>
    <w:rsid w:val="00EE11F0"/>
    <w:rsid w:val="00EE128C"/>
    <w:rsid w:val="00EE4C48"/>
    <w:rsid w:val="00EE5D2E"/>
    <w:rsid w:val="00EE7E6F"/>
    <w:rsid w:val="00EF0FC3"/>
    <w:rsid w:val="00EF66D9"/>
    <w:rsid w:val="00EF68E3"/>
    <w:rsid w:val="00EF6BA5"/>
    <w:rsid w:val="00EF780D"/>
    <w:rsid w:val="00EF7A98"/>
    <w:rsid w:val="00F0267E"/>
    <w:rsid w:val="00F071B2"/>
    <w:rsid w:val="00F118FD"/>
    <w:rsid w:val="00F11B47"/>
    <w:rsid w:val="00F2412D"/>
    <w:rsid w:val="00F25D8D"/>
    <w:rsid w:val="00F3049C"/>
    <w:rsid w:val="00F3069C"/>
    <w:rsid w:val="00F31FFE"/>
    <w:rsid w:val="00F3603E"/>
    <w:rsid w:val="00F377BF"/>
    <w:rsid w:val="00F44CCB"/>
    <w:rsid w:val="00F474C9"/>
    <w:rsid w:val="00F5126B"/>
    <w:rsid w:val="00F52551"/>
    <w:rsid w:val="00F549D9"/>
    <w:rsid w:val="00F54EA3"/>
    <w:rsid w:val="00F55FF6"/>
    <w:rsid w:val="00F60697"/>
    <w:rsid w:val="00F61675"/>
    <w:rsid w:val="00F6686B"/>
    <w:rsid w:val="00F67F74"/>
    <w:rsid w:val="00F712B3"/>
    <w:rsid w:val="00F71E9F"/>
    <w:rsid w:val="00F72423"/>
    <w:rsid w:val="00F73997"/>
    <w:rsid w:val="00F73DE3"/>
    <w:rsid w:val="00F744BF"/>
    <w:rsid w:val="00F7632C"/>
    <w:rsid w:val="00F77219"/>
    <w:rsid w:val="00F77F2A"/>
    <w:rsid w:val="00F84DD2"/>
    <w:rsid w:val="00FA47A5"/>
    <w:rsid w:val="00FA4EBF"/>
    <w:rsid w:val="00FA7F1E"/>
    <w:rsid w:val="00FB0872"/>
    <w:rsid w:val="00FB3AB7"/>
    <w:rsid w:val="00FB54CC"/>
    <w:rsid w:val="00FD0196"/>
    <w:rsid w:val="00FD0672"/>
    <w:rsid w:val="00FD1A37"/>
    <w:rsid w:val="00FD2BA0"/>
    <w:rsid w:val="00FD3291"/>
    <w:rsid w:val="00FD4E5B"/>
    <w:rsid w:val="00FD6785"/>
    <w:rsid w:val="00FE0891"/>
    <w:rsid w:val="00FE0C43"/>
    <w:rsid w:val="00FE432C"/>
    <w:rsid w:val="00FE4EE0"/>
    <w:rsid w:val="00FE7F7F"/>
    <w:rsid w:val="00FF0F9A"/>
    <w:rsid w:val="00FF2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CF3B93"/>
  <w15:docId w15:val="{501D81EC-0AC8-48AE-9000-30801489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0C"/>
  </w:style>
  <w:style w:type="paragraph" w:styleId="Heading1">
    <w:name w:val="heading 1"/>
    <w:basedOn w:val="Normal"/>
    <w:next w:val="Normal"/>
    <w:link w:val="Heading1Char"/>
    <w:uiPriority w:val="9"/>
    <w:qFormat/>
    <w:rsid w:val="00EB2F0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F0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F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F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F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2F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2F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2F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2F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B2F0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spacing w:before="280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next w:val="Normal"/>
    <w:link w:val="TitleChar"/>
    <w:uiPriority w:val="10"/>
    <w:qFormat/>
    <w:rsid w:val="00EB2F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left" w:pos="1080"/>
      </w:tabs>
      <w:spacing w:before="240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uiPriority w:val="9"/>
    <w:rsid w:val="00EB2F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 w:val="0"/>
      <w:bCs w:val="0"/>
      <w:caps w:val="0"/>
      <w:color w:val="365F91" w:themeColor="accent1" w:themeShade="BF"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 w:val="0"/>
      <w:bCs w:val="0"/>
      <w:caps w:val="0"/>
      <w:color w:val="365F91" w:themeColor="accent1" w:themeShade="BF"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B2F0C"/>
    <w:rPr>
      <w:rFonts w:asciiTheme="majorHAnsi" w:eastAsiaTheme="majorEastAsia" w:hAnsiTheme="majorHAnsi" w:cstheme="majorBidi"/>
      <w:sz w:val="22"/>
      <w:szCs w:val="22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 w:val="0"/>
      <w:bCs w:val="0"/>
      <w:iCs w:val="0"/>
      <w:caps w:val="0"/>
      <w:color w:val="404040" w:themeColor="text1" w:themeTint="BF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rsid w:val="00B165E6"/>
    <w:pPr>
      <w:tabs>
        <w:tab w:val="left" w:pos="851"/>
        <w:tab w:val="right" w:leader="dot" w:pos="9639"/>
      </w:tabs>
      <w:spacing w:before="360"/>
      <w:ind w:left="851" w:right="567" w:hanging="851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rsid w:val="00B165E6"/>
    <w:pPr>
      <w:spacing w:before="120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rsid w:val="00B165E6"/>
    <w:pPr>
      <w:tabs>
        <w:tab w:val="left" w:pos="851"/>
        <w:tab w:val="left" w:pos="1100"/>
        <w:tab w:val="right" w:leader="dot" w:pos="9639"/>
      </w:tabs>
      <w:spacing w:before="240"/>
      <w:ind w:left="851" w:right="567" w:hanging="851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2F0C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2B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32B7F"/>
    <w:pPr>
      <w:ind w:left="720"/>
      <w:contextualSpacing/>
    </w:pPr>
  </w:style>
  <w:style w:type="paragraph" w:customStyle="1" w:styleId="ECaListText">
    <w:name w:val="EC_(a)_ListText"/>
    <w:basedOn w:val="Normal"/>
    <w:rsid w:val="00132B7F"/>
    <w:pPr>
      <w:tabs>
        <w:tab w:val="left" w:pos="1080"/>
      </w:tabs>
      <w:spacing w:before="240"/>
      <w:ind w:left="1080" w:hanging="1080"/>
    </w:pPr>
    <w:rPr>
      <w:rFonts w:ascii="Arial" w:eastAsia="Times New Roman" w:hAnsi="Arial" w:cs="Times New Roman"/>
      <w:sz w:val="22"/>
      <w:szCs w:val="22"/>
      <w:lang w:val="en-GB" w:eastAsia="en-GB"/>
    </w:rPr>
  </w:style>
  <w:style w:type="character" w:customStyle="1" w:styleId="apple-converted-space">
    <w:name w:val="apple-converted-space"/>
    <w:basedOn w:val="DefaultParagraphFont"/>
    <w:rsid w:val="00132B7F"/>
  </w:style>
  <w:style w:type="character" w:styleId="Strong">
    <w:name w:val="Strong"/>
    <w:basedOn w:val="DefaultParagraphFont"/>
    <w:uiPriority w:val="22"/>
    <w:qFormat/>
    <w:rsid w:val="00EB2F0C"/>
    <w:rPr>
      <w:b/>
      <w:bCs/>
    </w:rPr>
  </w:style>
  <w:style w:type="paragraph" w:styleId="Revision">
    <w:name w:val="Revision"/>
    <w:hidden/>
    <w:semiHidden/>
    <w:rsid w:val="003A507D"/>
    <w:rPr>
      <w:rFonts w:ascii="Verdana" w:eastAsia="Arial" w:hAnsi="Verdana" w:cs="Arial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B2F0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B2F0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EB2F0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EB2F0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EB2F0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F0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EB2F0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F0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2F0C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2F0C"/>
    <w:rPr>
      <w:i/>
      <w:iCs/>
    </w:rPr>
  </w:style>
  <w:style w:type="paragraph" w:styleId="NoSpacing">
    <w:name w:val="No Spacing"/>
    <w:uiPriority w:val="1"/>
    <w:qFormat/>
    <w:rsid w:val="00EB2F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B2F0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F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F0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F0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B2F0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B2F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2F0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B2F0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2F0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F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Cg-19/InformationDocuments/Forms/AllItem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Cg-19/InformationDocuments/Forms/AllItems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French/Forms/AllItems.aspx?RootFolder=%2FCg%2D19%2FFrench%2F1%2E%20Versions%20%C3%A0%20discuter&amp;FolderCTID=0x01200011928340F4FCFC47A90D273220B74FDB&amp;View=%7B6CAE4C10%2D2635%2D4F27%2D8247%2D178DC742D00E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ICTS-UNOGVA\OneDrive%20-%20United%20Nations\Nouveau%20dossier\TRAD\03%20-%2028%20-%203074\Cg-19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9DF17-193B-4470-BC73-75CF6B1AD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E85F1-D276-4EA4-9470-2E9C2A0DB205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Cg-19-dxx-Template_fr.dotx</Template>
  <TotalTime>568</TotalTime>
  <Pages>10</Pages>
  <Words>4356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28262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Cindy BARBARA</dc:creator>
  <cp:lastModifiedBy>Geneviève Delajod</cp:lastModifiedBy>
  <cp:revision>237</cp:revision>
  <cp:lastPrinted>2013-03-12T09:27:00Z</cp:lastPrinted>
  <dcterms:created xsi:type="dcterms:W3CDTF">2023-03-24T15:12:00Z</dcterms:created>
  <dcterms:modified xsi:type="dcterms:W3CDTF">2023-03-29T08:00:00Z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